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wp="http://schemas.openxmlformats.org/drawingml/2006/wordprocessingDrawing" xmlns="http://schemas.openxmlformats.org/drawingml/2006/main" xmlns:r="http://schemas.openxmlformats.org/officeDocument/2006/relationships">
  <w:body>
    <w:p>
      <w:pPr>
        <w:spacing w:line="240" w:lineRule="auto" w:after="0"/>
        <w:jc w:val="left"/>
      </w:pPr>
      <w:r>
        <w:drawing>
          <wp:anchor distT="0" distB="0" distL="114300" distR="114300" allowOverlap="true" layoutInCell="true" locked="false" behindDoc="true" relativeHeight="0" simplePos="false">
            <wp:simplePos x="0" y="0"/>
            <wp:positionH relativeFrom="page">
              <wp:posOffset>0</wp:posOffset>
            </wp:positionH>
            <wp:positionV relativeFrom="page">
              <wp:posOffset>0</wp:posOffset>
            </wp:positionV>
            <wp:extent cx="7562850" cy="10696575"/>
            <wp:effectExtent r="0" b="0" t="0" l="0"/>
            <wp:wrapNone/>
            <wp:docPr id="1" name="Drawing 1" descr="FrontpagePicture"/>
            <wp:cNvGraphicFramePr>
              <graphicFrameLocks noChangeAspect="true"/>
            </wp:cNvGraphicFramePr>
            <graphic xmlns:a="http://schemas.openxmlformats.org/drawingml/2006/main">
              <a:graphicData uri="http://schemas.openxmlformats.org/drawingml/2006/picture">
                <pic:pic xmlns:pic="http://schemas.openxmlformats.org/drawingml/2006/picture">
                  <pic:nvPicPr>
                    <pic:cNvPr id="0" name="Picture 1" descr="FrontpagePicture"/>
                    <pic:cNvPicPr>
                      <picLocks noChangeAspect="true"/>
                    </pic:cNvPicPr>
                  </pic:nvPicPr>
                  <pic:blipFill>
                    <blip r:embed="rId2"/>
                    <stretch>
                      <fillRect/>
                    </stretch>
                  </pic:blipFill>
                  <pic:spPr>
                    <xfrm>
                      <off x="0" y="0"/>
                      <ext cx="7562850" cy="10696575"/>
                    </xfrm>
                    <prstGeom prst="rect">
                      <avLst/>
                    </prstGeom>
                  </pic:spPr>
                </pic:pic>
              </a:graphicData>
            </graphic>
          </wp:anchor>
        </w:drawing>
      </w: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p>
    <w:p>
      <w:pPr>
        <w:spacing w:line="240" w:lineRule="auto" w:after="0"/>
        <w:jc w:val="left"/>
        <w:rPr>
          <w:rFonts w:ascii="Verdana" w:hAnsi="Verdana" w:cs="Verdana"/>
          <w:b w:val="false"/>
          <w:i w:val="false"/>
          <w:color w:val="009DE0"/>
          <w:sz w:val="36"/>
          <w:u w:val="none"/>
        </w:rPr>
      </w:pPr>
      <w:r>
        <w:rPr>
          <w:rFonts w:ascii="Verdana" w:hAnsi="Verdana" w:cs="Verdana"/>
          <w:color w:val="009DE0"/>
          <w:sz w:val="36"/>
        </w:rPr>
        <w:t>Varde Kommune</w:t>
      </w:r>
    </w:p>
    <w:p>
      <w:pPr>
        <w:spacing w:line="240" w:lineRule="auto" w:after="0"/>
        <w:jc w:val="left"/>
        <w:rPr>
          <w:rFonts w:ascii="Verdana" w:hAnsi="Verdana" w:cs="Verdana"/>
          <w:b w:val="false"/>
          <w:i w:val="false"/>
          <w:color w:val="009DE0"/>
          <w:sz w:val="36"/>
          <w:u w:val="none"/>
        </w:rPr>
      </w:pPr>
      <w:r>
        <w:rPr>
          <w:rFonts w:ascii="Verdana" w:hAnsi="Verdana" w:cs="Verdana"/>
          <w:color w:val="009DE0"/>
          <w:sz w:val="36"/>
        </w:rPr>
        <w:t>Outrup Børnehave</w:t>
      </w:r>
    </w:p>
    <w:p>
      <w:pPr>
        <w:spacing w:line="240" w:lineRule="auto" w:after="0"/>
        <w:jc w:val="left"/>
        <w:rPr>
          <w:rFonts w:ascii="Verdana" w:hAnsi="Verdana" w:cs="Verdana"/>
          <w:b w:val="true"/>
          <w:i w:val="false"/>
          <w:color w:val="009DE0"/>
          <w:sz w:val="56"/>
          <w:u w:val="none"/>
        </w:rPr>
      </w:pPr>
    </w:p>
    <w:p>
      <w:pPr>
        <w:spacing w:line="240" w:lineRule="auto" w:after="0"/>
        <w:jc w:val="left"/>
        <w:rPr>
          <w:rFonts w:ascii="Verdana" w:hAnsi="Verdana" w:cs="Verdana"/>
          <w:b w:val="true"/>
          <w:i w:val="false"/>
          <w:color w:val="009DE0"/>
          <w:sz w:val="56"/>
          <w:u w:val="none"/>
        </w:rPr>
      </w:pPr>
      <w:r>
        <w:rPr>
          <w:rFonts w:ascii="Verdana" w:hAnsi="Verdana" w:cs="Verdana"/>
          <w:b w:val="true"/>
          <w:color w:val="009DE0"/>
          <w:sz w:val="56"/>
        </w:rPr>
        <w:t>KVALITETSRAPPORT FOR DAGTILBUDSOMRÅDET</w:t>
      </w:r>
    </w:p>
    <w:p>
      <w:pPr>
        <w:spacing w:line="240" w:lineRule="auto" w:after="0"/>
        <w:jc w:val="left"/>
        <w:rPr>
          <w:rFonts w:ascii="Verdana" w:hAnsi="Verdana" w:cs="Verdana"/>
          <w:b w:val="true"/>
          <w:i w:val="false"/>
          <w:color w:val="009DE0"/>
          <w:sz w:val="40"/>
          <w:u w:val="none"/>
        </w:rPr>
      </w:pPr>
    </w:p>
    <w:p>
      <w:pPr>
        <w:spacing w:line="240" w:lineRule="auto" w:after="0"/>
        <w:jc w:val="left"/>
        <w:rPr>
          <w:rFonts w:ascii="Verdana" w:hAnsi="Verdana" w:cs="Verdana"/>
          <w:b w:val="true"/>
          <w:i w:val="false"/>
          <w:color w:val="009DE0"/>
          <w:sz w:val="40"/>
          <w:u w:val="none"/>
        </w:rPr>
      </w:pPr>
      <w:r>
        <w:rPr>
          <w:rFonts w:ascii="Verdana" w:hAnsi="Verdana" w:cs="Verdana"/>
          <w:b w:val="true"/>
          <w:color w:val="009DE0"/>
          <w:sz w:val="40"/>
        </w:rPr>
        <w:t>2019</w:t>
      </w:r>
    </w:p>
    <w:p>
      <w:pPr>
        <w:spacing w:line="240" w:lineRule="auto" w:after="0"/>
        <w:jc w:val="left"/>
      </w:pPr>
      <w:r>
        <w:br w:type="page"/>
      </w:r>
    </w:p>
    <w:p>
      <w:pPr>
        <w:spacing w:line="240" w:lineRule="auto" w:after="0"/>
        <w:jc w:val="left"/>
      </w:pPr>
    </w:p>
    <w:p>
      <w:r>
        <w:rPr>
          <w:rFonts w:ascii="Verdana" w:hAnsi="Verdana" w:cs="Verdana"/>
          <w:b w:val="true"/>
          <w:i w:val="false"/>
          <w:color w:val="009DE0"/>
          <w:sz w:val="36"/>
          <w:u w:val="none"/>
        </w:rPr>
        <w:t>INDHOLDSFORTEGNELSE</w:t>
      </w:r>
      <w:r>
        <w:fldChar w:fldCharType="begin" w:dirty="true"/>
      </w:r>
      <w:r>
        <w:instrText xml:space="preserve">TOC \o "1-2" \h \z \u</w:instrText>
      </w:r>
      <w:r>
        <w:fldChar w:fldCharType="end"/>
      </w:r>
    </w:p>
    <w:p>
      <w:pPr>
        <w:pStyle w:val="Heading1"/>
        <w:spacing w:line="240" w:lineRule="auto" w:after="0"/>
        <w:jc w:val="left"/>
      </w:pPr>
      <w:r>
        <w:br w:type="page"/>
        <w:t>INTRODUKTION</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2"/>
        <w:spacing w:line="240" w:lineRule="auto" w:after="0"/>
        <w:jc w:val="left"/>
      </w:pPr>
      <w:r>
        <w:t>Læsevejledning</w:t>
      </w:r>
    </w:p>
    <w:p>
      <w:pPr>
        <w:spacing w:line="240" w:lineRule="auto" w:after="0"/>
        <w:jc w:val="left"/>
      </w:pPr>
    </w:p>
    <w:p>
      <w:pPr>
        <w:spacing w:line="240" w:lineRule="auto" w:after="0"/>
        <w:jc w:val="left"/>
      </w:pPr>
      <w:r>
        <w:rPr>
          <w:sz w:val="18"/>
        </w:rPr>
        <w:t>Formålet med kvalitetsrapporten er at samle den dokumentation, som er nødvendig for at understøtte en systematisk evaluering og resultatopfølgning af kvaliteten i kommunens dagtilbud. Rapporten viser først en præsentation af de rammebetingelser og det læringsmiljø, som børnene i den pågældende kommune, dagtilbud eller dagplejen tilbydes. Herefter præsenteres de mere børnerettede resultater, der vedrører henholdsvis børnenes trivsel og børnenes læring og udvikling. Formålet med denne opbygning er at tydeliggøre sammenhængen mellem det pædagogiske læringsmiljø og børnenes trivsel, læring, udvikling og dannelse.</w:t>
      </w:r>
      <w:r>
        <w:rPr>
          <w:sz w:val="18"/>
        </w:rPr>
        <w:t xml:space="preserve"> </w:t>
      </w:r>
      <w:r>
        <w:rPr>
          <w:sz w:val="18"/>
        </w:rPr>
        <w:t> </w:t>
      </w:r>
    </w:p>
    <w:p>
      <w:pPr>
        <w:spacing w:line="240" w:lineRule="auto" w:after="0"/>
        <w:jc w:val="left"/>
      </w:pPr>
    </w:p>
    <w:p>
      <w:pPr>
        <w:spacing w:line="240" w:lineRule="auto" w:after="0"/>
        <w:jc w:val="left"/>
      </w:pPr>
      <w:r>
        <w:rPr>
          <w:sz w:val="18"/>
        </w:rPr>
        <w:t>De enkelte afsnit i rapporten er typisk opbygget med et datagrundlag, og herefter vises resultaterne i gennemsnitsgrafer og sammensatte frekvensgrafer, der splittes på historisk udvikling, alder og køn. Dette afsnit har til formål at forklare, hvordan de forskellige grafer i materialet skal læses.</w:t>
      </w:r>
      <w:r>
        <w:rPr>
          <w:sz w:val="18"/>
        </w:rPr>
        <w:t xml:space="preserve"> </w:t>
      </w:r>
      <w:r>
        <w:rPr>
          <w:sz w:val="18"/>
        </w:rPr>
        <w:t> </w:t>
      </w:r>
      <w:r>
        <w:rPr>
          <w:sz w:val="18"/>
        </w:rPr>
        <w:t xml:space="preserve"> </w:t>
      </w:r>
      <w:r>
        <w:rPr>
          <w:sz w:val="18"/>
        </w:rPr>
        <w:t> </w:t>
      </w:r>
      <w:r>
        <w:rPr>
          <w:sz w:val="18"/>
        </w:rPr>
        <w:t> </w:t>
      </w:r>
    </w:p>
    <w:p>
      <w:pPr>
        <w:spacing w:line="240" w:lineRule="auto" w:after="0"/>
        <w:jc w:val="left"/>
      </w:pPr>
    </w:p>
    <w:p>
      <w:pPr>
        <w:spacing w:line="240" w:lineRule="auto" w:after="0"/>
        <w:jc w:val="left"/>
      </w:pPr>
    </w:p>
    <w:p>
      <w:pPr>
        <w:spacing w:line="240" w:lineRule="auto" w:after="0"/>
        <w:jc w:val="left"/>
      </w:pPr>
      <w:r>
        <w:rPr>
          <w:b w:val="true"/>
          <w:sz w:val="18"/>
        </w:rPr>
        <w:t>Gennemsnitsgraf</w:t>
      </w:r>
    </w:p>
    <w:p>
      <w:pPr>
        <w:spacing w:line="240" w:lineRule="auto" w:after="0"/>
        <w:jc w:val="left"/>
      </w:pPr>
      <w:r>
        <w:rPr>
          <w:sz w:val="18"/>
        </w:rPr>
        <w:t>En gennemsnitsgraf illustrerer gennemsnittet for en kategori. Yderst til venstre vises spørgsmålsformuleringen eller temaet, hvor antallet af besvarelser er noteret yderst i højre side.</w:t>
      </w:r>
      <w:r>
        <w:rPr>
          <w:sz w:val="18"/>
        </w:rPr>
        <w:t> </w:t>
      </w:r>
      <w:r>
        <w:rPr>
          <w:sz w:val="18"/>
        </w:rPr>
        <w:t xml:space="preserve"> </w:t>
      </w:r>
      <w:r>
        <w:rPr>
          <w:sz w:val="18"/>
        </w:rPr>
        <w:t> </w:t>
      </w:r>
      <w:r>
        <w:rPr>
          <w:sz w:val="18"/>
        </w:rPr>
        <w:t xml:space="preserve"> </w:t>
      </w:r>
      <w:r>
        <w:rPr>
          <w:sz w:val="18"/>
        </w:rPr>
        <w:t> </w:t>
      </w:r>
      <w:r>
        <w:rPr>
          <w:sz w:val="18"/>
        </w:rPr>
        <w:t xml:space="preserve"> </w:t>
      </w:r>
      <w:r>
        <w:rPr>
          <w:sz w:val="18"/>
        </w:rPr>
        <w:t> </w:t>
      </w:r>
    </w:p>
    <w:p>
      <w:pPr>
        <w:spacing w:line="240" w:lineRule="auto" w:after="0"/>
        <w:jc w:val="left"/>
      </w:pPr>
    </w:p>
    <w:p>
      <w:pPr>
        <w:spacing w:line="240" w:lineRule="auto" w:after="0"/>
        <w:jc w:val="left"/>
      </w:pPr>
    </w:p>
    <w:p>
      <w:pPr>
        <w:spacing w:line="240" w:lineRule="auto" w:after="0"/>
        <w:jc w:val="left"/>
      </w:pPr>
      <w:r>
        <w:rPr>
          <w:b w:val="true"/>
          <w:sz w:val="18"/>
        </w:rPr>
        <w:t>Sammensat frekvensgraf</w:t>
      </w:r>
    </w:p>
    <w:p>
      <w:pPr>
        <w:spacing w:line="240" w:lineRule="auto" w:after="0"/>
        <w:jc w:val="left"/>
      </w:pPr>
      <w:r>
        <w:rPr>
          <w:sz w:val="18"/>
        </w:rPr>
        <w:t>En sammensat frekvensgraf illustrerer, hvor stor en procentandel hver enkelt svarkategori fylder ud af det samlede antal besvarelser på spørgsmålet. Resultatet er illustreret på en skala fra 0 til 100 proce</w:t>
      </w:r>
      <w:r>
        <w:rPr>
          <w:sz w:val="18"/>
        </w:rPr>
        <w:t>nt.</w:t>
      </w:r>
      <w:r>
        <w:rPr>
          <w:sz w:val="18"/>
        </w:rPr>
        <w:t> </w:t>
      </w:r>
      <w:r>
        <w:rPr>
          <w:sz w:val="18"/>
        </w:rPr>
        <w:t>Yderst til venstre vises spørgsmålsformuleringen eller temaet, hvor antallet af besvarelser er noteret yderst i højre side.</w:t>
      </w:r>
      <w:r>
        <w:rPr>
          <w:sz w:val="18"/>
        </w:rPr>
        <w:t> </w:t>
      </w:r>
      <w:r>
        <w:rPr>
          <w:sz w:val="18"/>
        </w:rPr>
        <w:t> </w:t>
      </w:r>
    </w:p>
    <w:p>
      <w:pPr>
        <w:spacing w:line="240" w:lineRule="auto" w:after="0"/>
        <w:jc w:val="left"/>
      </w:pPr>
    </w:p>
    <w:p>
      <w:pPr>
        <w:spacing w:line="240" w:lineRule="auto" w:after="0"/>
        <w:jc w:val="left"/>
      </w:pPr>
    </w:p>
    <w:p>
      <w:pPr>
        <w:spacing w:line="240" w:lineRule="auto" w:after="0"/>
        <w:jc w:val="left"/>
      </w:pPr>
      <w:r>
        <w:rPr>
          <w:b w:val="true"/>
          <w:sz w:val="18"/>
        </w:rPr>
        <w:t>Minimum antal svar</w:t>
      </w:r>
      <w:r>
        <w:rPr>
          <w:sz w:val="18"/>
        </w:rPr>
        <w:t> </w:t>
      </w:r>
    </w:p>
    <w:p>
      <w:pPr>
        <w:spacing w:line="240" w:lineRule="auto" w:after="0"/>
        <w:jc w:val="left"/>
      </w:pPr>
      <w:r>
        <w:rPr>
          <w:sz w:val="18"/>
        </w:rPr>
        <w:t>Igennem rapporten skal man være opmærksom på, at resultaterne kun vises, hvis der er minimum 5 besvarelser fra fagpersonale og forældre. Minimum 5 besvarelser indebærer også "ved ikke" besvarelser.</w:t>
      </w:r>
    </w:p>
    <w:p>
      <w:pPr>
        <w:spacing w:line="240" w:lineRule="auto" w:after="0"/>
        <w:jc w:val="left"/>
      </w:pPr>
      <w:r>
        <w:rPr>
          <w:rFonts w:ascii="Verdana" w:hAnsi="Verdana" w:cs="Verdana"/>
          <w:sz w:val="16"/>
        </w:rPr>
        <w:t xml:space="preserve"> </w:t>
      </w:r>
    </w:p>
    <w:p>
      <w:pPr>
        <w:spacing w:line="240" w:lineRule="auto" w:after="0"/>
        <w:jc w:val="left"/>
      </w:pPr>
    </w:p>
    <w:p>
      <w:pPr>
        <w:spacing w:line="240" w:lineRule="auto" w:after="0"/>
        <w:jc w:val="left"/>
      </w:pPr>
    </w:p>
    <w:p>
      <w:pPr>
        <w:spacing w:line="240" w:lineRule="auto" w:after="0"/>
        <w:jc w:val="left"/>
      </w:pP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1"/>
        <w:spacing w:line="240" w:lineRule="auto" w:after="0"/>
        <w:jc w:val="left"/>
      </w:pPr>
      <w:r>
        <w:br w:type="page"/>
        <w:t>DET PÆDAGOGISKE LÆRINGSMILJØ</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Det pædagogiske læringsmiljø i dagtilbuddet skal være baseret på et samspil mellem strukturelle parametre som personalets uddannelse og kompetencer, børnegruppernes størrelse, fysiske rammer, normering, digitale redskaber, den æstetiske udformning mv. og en række proceselementer som det empatiske samspil med de andre børn og det pædagogiske personale, udfordrende dialoger og situationer, forældresamarbejdet og hverdagens rytme mv.</w:t>
      </w:r>
    </w:p>
    <w:p>
      <w:pPr>
        <w:spacing w:line="240" w:lineRule="auto" w:after="0"/>
        <w:jc w:val="left"/>
        <w:rPr>
          <w:rFonts w:ascii="Verdana" w:hAnsi="Verdana" w:cs="Verdana"/>
          <w:b w:val="false"/>
          <w:i w:val="true"/>
          <w:color w:val="212121"/>
          <w:sz w:val="18"/>
          <w:u w:val="none"/>
        </w:rPr>
      </w:pPr>
      <w:r>
        <w:rPr>
          <w:rFonts w:ascii="Verdana" w:hAnsi="Verdana" w:cs="Verdana"/>
          <w:i w:val="true"/>
          <w:color w:val="212121"/>
          <w:sz w:val="18"/>
        </w:rPr>
        <w:t>(Den styrkede pædagogiske læreplan - rammer og indhold s. 22)</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Kommunen og de enkelte dagtilbud spiller en essentiel rolle i skabelsen af et trygt og pædagogisk læringsmiljø, der gavner børnenes trivsel, læring, udvikling og dannelse. De underliggende afsnit indeholder en gennemgang af relevante vurderinger heraf fra Hjernen&amp;Hjertet.</w:t>
      </w:r>
    </w:p>
    <w:p>
      <w:pPr>
        <w:spacing w:line="240" w:lineRule="auto" w:after="0"/>
        <w:jc w:val="left"/>
        <w:rPr>
          <w:rFonts w:ascii="Verdana" w:hAnsi="Verdana" w:cs="Verdana"/>
          <w:b w:val="false"/>
          <w:i w:val="false"/>
          <w:color w:val="212121"/>
          <w:sz w:val="18"/>
          <w:u w:val="none"/>
        </w:rPr>
      </w:pPr>
    </w:p>
    <w:p>
      <w:pPr>
        <w:pStyle w:val="Heading2"/>
        <w:spacing w:line="240" w:lineRule="auto" w:after="0"/>
        <w:jc w:val="left"/>
      </w:pPr>
      <w:r>
        <w:t>Rammebetingelser for miljøet</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Dette afsnit beskæftiger sig med daginstitutionens kvalitetsoplysninger, som er en række data, der har til formål at belyse rammerne for den faglige kvalitetsudvikling.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Antal børn og pladser</w:t>
      </w:r>
    </w:p>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4823" w:type="dxa"/>
            <w:tcBorders>
              <w:bottom w:val="single" w:sz="16" w:color="FFFFFF"/>
            </w:tcBorders>
            <w:shd w:fill="009DE0"/>
            <w:tcMar>
              <w:top w:type="dxa" w:w="60"/>
              <w:left w:type="dxa" w:w="50"/>
              <w:bottom w:type="dxa" w:w="40"/>
              <w:right w:type="dxa" w:w="40"/>
            </w:tcMar>
          </w:tcPr>
          <w:p>
            <w:pPr>
              <w:spacing w:line="240" w:lineRule="auto" w:after="0"/>
              <w:jc w:val="left"/>
            </w:pPr>
          </w:p>
        </w:tc>
        <w:tc>
          <w:tcPr>
            <w:tcW w:w="4823"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Antal pladser</w:t>
            </w:r>
          </w:p>
        </w:tc>
      </w:tr>
      <w:tr>
        <w:trPr>
          <w:cantSplit w:val="on"/>
        </w:trPr>
        <w:tc>
          <w:tcPr>
            <w:tcW w:w="4823" w:type="dxa"/>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Outrup Børnehave</w:t>
            </w:r>
          </w:p>
        </w:tc>
        <w:tc>
          <w:tcPr>
            <w:tcW w:w="4823"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62,88</w:t>
            </w:r>
          </w:p>
        </w:tc>
      </w:tr>
    </w:tbl>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Kommunens egen indberetning</w:t>
      </w:r>
    </w:p>
    <w:p>
      <w:pPr>
        <w:spacing w:line="240" w:lineRule="auto" w:after="0"/>
        <w:jc w:val="left"/>
        <w:rPr>
          <w:rFonts w:ascii="Verdana" w:hAnsi="Verdana" w:cs="Verdana"/>
          <w:b w:val="false"/>
          <w:i w:val="false"/>
          <w:color w:val="000000"/>
          <w:sz w:val="14"/>
          <w:u w:val="none"/>
        </w:rPr>
      </w:pPr>
    </w:p>
    <w:p>
      <w:pPr>
        <w:pStyle w:val="Heading4"/>
        <w:spacing w:line="240" w:lineRule="auto" w:after="0"/>
        <w:jc w:val="left"/>
      </w:pPr>
      <w:r>
        <w:t>Fravær</w:t>
      </w:r>
    </w:p>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4823" w:type="dxa"/>
            <w:tcBorders>
              <w:bottom w:val="single" w:sz="16" w:color="FFFFFF"/>
            </w:tcBorders>
            <w:shd w:fill="009DE0"/>
            <w:tcMar>
              <w:top w:type="dxa" w:w="60"/>
              <w:left w:type="dxa" w:w="50"/>
              <w:bottom w:type="dxa" w:w="40"/>
              <w:right w:type="dxa" w:w="40"/>
            </w:tcMar>
          </w:tcPr>
          <w:p>
            <w:pPr>
              <w:spacing w:line="240" w:lineRule="auto" w:after="0"/>
              <w:jc w:val="left"/>
            </w:pPr>
          </w:p>
        </w:tc>
        <w:tc>
          <w:tcPr>
            <w:tcW w:w="4823"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Fraværsdage</w:t>
            </w:r>
          </w:p>
        </w:tc>
      </w:tr>
      <w:tr>
        <w:trPr>
          <w:cantSplit w:val="on"/>
        </w:trPr>
        <w:tc>
          <w:tcPr>
            <w:tcW w:w="4823" w:type="dxa"/>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Outrup Børnehave</w:t>
            </w:r>
          </w:p>
        </w:tc>
        <w:tc>
          <w:tcPr>
            <w:tcW w:w="4823"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6,7</w:t>
            </w:r>
          </w:p>
        </w:tc>
      </w:tr>
    </w:tbl>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Kommunens egen indberetning</w:t>
      </w:r>
    </w:p>
    <w:p>
      <w:pPr>
        <w:spacing w:line="240" w:lineRule="auto" w:after="0"/>
        <w:jc w:val="left"/>
        <w:rPr>
          <w:rFonts w:ascii="Verdana" w:hAnsi="Verdana" w:cs="Verdana"/>
          <w:b w:val="false"/>
          <w:i w:val="false"/>
          <w:color w:val="000000"/>
          <w:sz w:val="14"/>
          <w:u w:val="none"/>
        </w:rPr>
      </w:pPr>
    </w:p>
    <w:p>
      <w:pPr>
        <w:pStyle w:val="Heading4"/>
        <w:spacing w:line="240" w:lineRule="auto" w:after="0"/>
        <w:jc w:val="left"/>
      </w:pPr>
      <w:r>
        <w:t>Antal pædagoger og andet pædagogisk personale</w:t>
      </w:r>
    </w:p>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3215" w:type="dxa"/>
            <w:tcBorders>
              <w:bottom w:val="single" w:sz="4" w:color="FFFFFF"/>
            </w:tcBorders>
            <w:shd w:fill="009DE0"/>
            <w:tcMar>
              <w:top w:type="dxa" w:w="60"/>
              <w:left w:type="dxa" w:w="50"/>
              <w:bottom w:type="dxa" w:w="40"/>
              <w:right w:type="dxa" w:w="40"/>
            </w:tcMar>
          </w:tcPr>
          <w:p>
            <w:pPr>
              <w:spacing w:line="240" w:lineRule="auto" w:after="0"/>
              <w:jc w:val="left"/>
            </w:pPr>
          </w:p>
        </w:tc>
        <w:tc>
          <w:tcPr>
            <w:tcW w:w="3215" w:type="dxa"/>
            <w:tcBorders>
              <w:bottom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Med pædagoguddannelse</w:t>
            </w:r>
          </w:p>
        </w:tc>
        <w:tc>
          <w:tcPr>
            <w:tcW w:w="3215" w:type="dxa"/>
            <w:tcBorders>
              <w:bottom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 xml:space="preserve"> Med kortere pædagogisk uddannelse</w:t>
            </w:r>
          </w:p>
        </w:tc>
      </w:tr>
      <w:tr>
        <w:trPr>
          <w:cantSplit w:val="on"/>
        </w:trPr>
        <w:tc>
          <w:tcPr>
            <w:tcW w:w="3215" w:type="dxa"/>
            <w:tcBorders>
              <w:bottom w:val="single" w:sz="16" w:color="FFFFFF"/>
            </w:tcBorders>
            <w:shd w:fill="009DE0"/>
            <w:tcMar>
              <w:top w:type="dxa" w:w="60"/>
              <w:left w:type="dxa" w:w="50"/>
              <w:bottom w:type="dxa" w:w="40"/>
              <w:right w:type="dxa" w:w="40"/>
            </w:tcMar>
          </w:tcPr>
          <w:p>
            <w:pPr>
              <w:spacing w:line="240" w:lineRule="auto" w:after="0"/>
              <w:jc w:val="left"/>
            </w:pPr>
          </w:p>
        </w:tc>
        <w:tc>
          <w:tcPr>
            <w:tcW w:w="3215" w:type="dxa"/>
            <w:tcBorders>
              <w:left w:val="single" w:sz="4" w:color="FFFFFF"/>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Antal</w:t>
            </w:r>
          </w:p>
        </w:tc>
        <w:tc>
          <w:tcPr>
            <w:tcW w:w="3215" w:type="dxa"/>
            <w:tcBorders>
              <w:left w:val="single" w:sz="4" w:color="FFFFFF"/>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 xml:space="preserve"> Antal</w:t>
            </w:r>
          </w:p>
        </w:tc>
      </w:tr>
      <w:tr>
        <w:trPr>
          <w:cantSplit w:val="on"/>
        </w:trPr>
        <w:tc>
          <w:tcPr>
            <w:tcW w:w="3215" w:type="dxa"/>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Outrup Børnehave</w:t>
            </w:r>
          </w:p>
        </w:tc>
        <w:tc>
          <w:tcPr>
            <w:tcW w:w="3215"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6</w:t>
            </w:r>
          </w:p>
        </w:tc>
        <w:tc>
          <w:tcPr>
            <w:tcW w:w="3215"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3</w:t>
            </w:r>
          </w:p>
        </w:tc>
      </w:tr>
    </w:tbl>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Kommunens egen indberetning</w:t>
      </w:r>
    </w:p>
    <w:p>
      <w:pPr>
        <w:spacing w:line="240" w:lineRule="auto" w:after="0"/>
        <w:jc w:val="left"/>
        <w:rPr>
          <w:rFonts w:ascii="Verdana" w:hAnsi="Verdana" w:cs="Verdana"/>
          <w:b w:val="false"/>
          <w:i w:val="false"/>
          <w:color w:val="000000"/>
          <w:sz w:val="14"/>
          <w:u w:val="none"/>
        </w:rPr>
      </w:pPr>
    </w:p>
    <w:p>
      <w:pPr>
        <w:spacing w:line="240" w:lineRule="auto" w:after="0"/>
        <w:jc w:val="left"/>
      </w:pPr>
      <w:r>
        <w:br w:type="page"/>
      </w:r>
    </w:p>
    <w:p>
      <w:pPr>
        <w:spacing w:line="240" w:lineRule="auto" w:after="0"/>
        <w:jc w:val="left"/>
      </w:pPr>
    </w:p>
    <w:p>
      <w:pPr>
        <w:pStyle w:val="Heading3"/>
        <w:spacing w:line="240" w:lineRule="auto" w:after="0"/>
        <w:jc w:val="left"/>
      </w:pPr>
      <w:r>
        <w:t>Kompetencedækning</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r>
        <w:rPr>
          <w:rFonts w:ascii="Verdana" w:hAnsi="Verdana" w:cs="Verdana"/>
          <w:color w:val="000000"/>
          <w:sz w:val="18"/>
        </w:rPr>
        <w:t>Kompetencedækningen viser en oversigt over kompetence-udviklingsmidler samt en oversigt over andelen af medarbejdere og ledere, der har færdiggjort en efteruddannelse fordelt på enheder.</w:t>
      </w:r>
    </w:p>
    <w:p>
      <w:pPr>
        <w:spacing w:line="240" w:lineRule="auto" w:after="0"/>
        <w:jc w:val="left"/>
        <w:rPr>
          <w:rFonts w:ascii="Verdana" w:hAnsi="Verdana" w:cs="Verdana"/>
          <w:b w:val="false"/>
          <w:i w:val="false"/>
          <w:color w:val="000000"/>
          <w:sz w:val="18"/>
          <w:u w:val="none"/>
        </w:rPr>
      </w:pPr>
    </w:p>
    <w:p>
      <w:pPr>
        <w:pStyle w:val="Heading4"/>
        <w:spacing w:line="240" w:lineRule="auto" w:after="0"/>
        <w:jc w:val="left"/>
      </w:pPr>
      <w:r>
        <w:t>Ledernes efteruddannelse - diplomuddannelse i ledelse</w:t>
      </w:r>
    </w:p>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4823" w:type="dxa"/>
            <w:tcBorders>
              <w:bottom w:val="single" w:sz="16" w:color="FFFFFF"/>
            </w:tcBorders>
            <w:shd w:fill="009DE0"/>
            <w:tcMar>
              <w:top w:type="dxa" w:w="60"/>
              <w:left w:type="dxa" w:w="50"/>
              <w:bottom w:type="dxa" w:w="40"/>
              <w:right w:type="dxa" w:w="40"/>
            </w:tcMar>
          </w:tcPr>
          <w:p>
            <w:pPr>
              <w:spacing w:line="240" w:lineRule="auto" w:after="0"/>
              <w:jc w:val="left"/>
            </w:pPr>
          </w:p>
        </w:tc>
        <w:tc>
          <w:tcPr>
            <w:tcW w:w="4823"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 xml:space="preserve"> Ledere med diplomuddannelse eller med minimum tilsvarende uddannelse (minimum 60 ECTS)</w:t>
            </w:r>
          </w:p>
        </w:tc>
      </w:tr>
      <w:tr>
        <w:trPr>
          <w:cantSplit w:val="on"/>
        </w:trPr>
        <w:tc>
          <w:tcPr>
            <w:tcW w:w="4823" w:type="dxa"/>
            <w:tcBorders>
              <w:left w:val="single" w:sz="4" w:color="FFFFFF"/>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Outrup Børnehave</w:t>
            </w:r>
          </w:p>
        </w:tc>
        <w:tc>
          <w:tcPr>
            <w:tcW w:w="4823"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1</w:t>
            </w:r>
          </w:p>
        </w:tc>
      </w:tr>
    </w:tbl>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Kommunens egen indberetning</w:t>
      </w:r>
    </w:p>
    <w:p>
      <w:pPr>
        <w:spacing w:line="240" w:lineRule="auto" w:after="0"/>
        <w:jc w:val="left"/>
        <w:rPr>
          <w:rFonts w:ascii="Verdana" w:hAnsi="Verdana" w:cs="Verdana"/>
          <w:b w:val="false"/>
          <w:i w:val="false"/>
          <w:color w:val="000000"/>
          <w:sz w:val="14"/>
          <w:u w:val="none"/>
        </w:rPr>
      </w:pPr>
    </w:p>
    <w:p>
      <w:pPr>
        <w:spacing w:line="240" w:lineRule="auto" w:after="0"/>
        <w:jc w:val="left"/>
      </w:pPr>
      <w:r>
        <w:br w:type="page"/>
      </w:r>
    </w:p>
    <w:p>
      <w:pPr>
        <w:spacing w:line="240" w:lineRule="auto" w:after="0"/>
        <w:jc w:val="left"/>
      </w:pPr>
    </w:p>
    <w:p>
      <w:pPr>
        <w:pStyle w:val="Heading2"/>
        <w:spacing w:line="240" w:lineRule="auto" w:after="0"/>
        <w:jc w:val="left"/>
      </w:pPr>
      <w:r>
        <w:t>Lege- og læringsmiljøvurdering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Formålet med Rambølls Lege- og læringsmiljøvurdering er at understøtte dagtilbuddenes arbejde med dokumentations- og evalueringsprocessen, og dermed medvirke til at kvalificere den pædagogiske praksis.</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3"/>
        <w:spacing w:line="240" w:lineRule="auto" w:after="0"/>
        <w:jc w:val="left"/>
      </w:pPr>
      <w:r>
        <w:t>Datagrundlag</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r>
        <w:rPr>
          <w:rFonts w:ascii="Verdana" w:hAnsi="Verdana" w:cs="Verdana"/>
          <w:color w:val="000000"/>
          <w:sz w:val="18"/>
        </w:rPr>
        <w:t>Nedenfor fremstår en oversigt over Outrup Børnehaves svarprocent samt hvor mange besvarelser, der danner grundlaget for undersøgelsens resultater.</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p>
    <w:p>
      <w:pPr>
        <w:pStyle w:val="Heading4"/>
        <w:spacing w:line="240" w:lineRule="auto" w:after="0"/>
        <w:jc w:val="left"/>
      </w:pPr>
      <w:r>
        <w:t>Antal lege- og læringsmiljøvurderinger</w:t>
      </w:r>
    </w:p>
    <w:tbl>
      <w:tblPr>
        <w:tblpPr w:tblpXSpec="left"/>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3858" w:type="dxa"/>
            <w:tcBorders>
              <w:bottom w:val="single" w:sz="16" w:color="FFFFFF"/>
            </w:tcBorders>
            <w:shd w:fill="009DE0"/>
            <w:tcMar>
              <w:top w:type="dxa" w:w="60"/>
              <w:left w:type="dxa" w:w="50"/>
              <w:bottom w:type="dxa" w:w="40"/>
              <w:right w:type="dxa" w:w="40"/>
            </w:tcMar>
          </w:tcPr>
          <w:p>
            <w:pPr>
              <w:spacing w:line="240" w:lineRule="auto" w:after="0"/>
              <w:jc w:val="left"/>
            </w:pPr>
          </w:p>
        </w:tc>
        <w:tc>
          <w:tcPr>
            <w:tcW w:w="2894"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Antal svar</w:t>
            </w:r>
          </w:p>
        </w:tc>
        <w:tc>
          <w:tcPr>
            <w:tcW w:w="2894"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Svarprocent</w:t>
            </w:r>
          </w:p>
        </w:tc>
      </w:tr>
      <w:tr>
        <w:trPr>
          <w:cantSplit w:val="on"/>
        </w:trPr>
        <w:tc>
          <w:tcPr>
            <w:tcW w:w="3858" w:type="dxa"/>
            <w:tcBorders>
              <w:left w:val="single" w:sz="4" w:color="FFFFFF"/>
            </w:tcBorders>
            <w:shd w:fill="CBE3F9"/>
            <w:tcMar>
              <w:top w:type="dxa" w:w="60"/>
              <w:left w:type="dxa" w:w="50"/>
              <w:bottom w:type="dxa" w:w="40"/>
              <w:right w:type="dxa" w:w="40"/>
            </w:tcMar>
          </w:tcPr>
          <w:p>
            <w:pPr>
              <w:spacing w:line="240" w:lineRule="auto" w:after="0"/>
              <w:jc w:val="left"/>
            </w:pPr>
            <w:r>
              <w:rPr>
                <w:rFonts w:ascii="Verdana" w:hAnsi="Verdana" w:cs="Verdana"/>
                <w:color w:val="000000"/>
                <w:sz w:val="18"/>
              </w:rPr>
              <w:t>Fagpersonale</w:t>
            </w:r>
          </w:p>
        </w:tc>
        <w:tc>
          <w:tcPr>
            <w:tcW w:w="2894"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8</w:t>
            </w:r>
          </w:p>
        </w:tc>
        <w:tc>
          <w:tcPr>
            <w:tcW w:w="2894"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100%</w:t>
            </w:r>
          </w:p>
        </w:tc>
      </w:tr>
      <w:tr>
        <w:trPr>
          <w:cantSplit w:val="on"/>
        </w:trPr>
        <w:tc>
          <w:tcPr>
            <w:tcW w:w="3858" w:type="dxa"/>
            <w:tcBorders>
              <w:left w:val="single" w:sz="4" w:color="FFFFFF"/>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 xml:space="preserve"> - Ledere</w:t>
            </w:r>
          </w:p>
        </w:tc>
        <w:tc>
          <w:tcPr>
            <w:tcW w:w="2894"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1</w:t>
            </w:r>
          </w:p>
        </w:tc>
        <w:tc>
          <w:tcPr>
            <w:tcW w:w="2894"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100%</w:t>
            </w:r>
          </w:p>
        </w:tc>
      </w:tr>
      <w:tr>
        <w:trPr>
          <w:cantSplit w:val="on"/>
        </w:trPr>
        <w:tc>
          <w:tcPr>
            <w:tcW w:w="3858" w:type="dxa"/>
            <w:tcBorders>
              <w:left w:val="single" w:sz="4" w:color="FFFFFF"/>
            </w:tcBorders>
            <w:shd w:fill="CBE3F9"/>
            <w:tcMar>
              <w:top w:type="dxa" w:w="60"/>
              <w:left w:type="dxa" w:w="50"/>
              <w:bottom w:type="dxa" w:w="40"/>
              <w:right w:type="dxa" w:w="40"/>
            </w:tcMar>
          </w:tcPr>
          <w:p>
            <w:pPr>
              <w:spacing w:line="240" w:lineRule="auto" w:after="0"/>
              <w:jc w:val="left"/>
            </w:pPr>
            <w:r>
              <w:rPr>
                <w:rFonts w:ascii="Verdana" w:hAnsi="Verdana" w:cs="Verdana"/>
                <w:color w:val="000000"/>
                <w:sz w:val="18"/>
              </w:rPr>
              <w:t xml:space="preserve"> - Medarbejdere</w:t>
            </w:r>
          </w:p>
        </w:tc>
        <w:tc>
          <w:tcPr>
            <w:tcW w:w="2894"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7</w:t>
            </w:r>
          </w:p>
        </w:tc>
        <w:tc>
          <w:tcPr>
            <w:tcW w:w="2894"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100%</w:t>
            </w:r>
          </w:p>
        </w:tc>
      </w:tr>
      <w:tr>
        <w:trPr>
          <w:cantSplit w:val="on"/>
        </w:trPr>
        <w:tc>
          <w:tcPr>
            <w:tcW w:w="3858" w:type="dxa"/>
            <w:tcBorders>
              <w:left w:val="single" w:sz="4" w:color="FFFFFF"/>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Forældre</w:t>
            </w:r>
          </w:p>
        </w:tc>
        <w:tc>
          <w:tcPr>
            <w:tcW w:w="2894"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37</w:t>
            </w:r>
          </w:p>
        </w:tc>
        <w:tc>
          <w:tcPr>
            <w:tcW w:w="2894"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69%</w:t>
            </w:r>
          </w:p>
        </w:tc>
      </w:tr>
    </w:tbl>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Rambøll Lege- og læringsmiljøvurdering</w:t>
      </w:r>
    </w:p>
    <w:p>
      <w:pPr>
        <w:spacing w:line="240" w:lineRule="auto" w:after="0"/>
        <w:jc w:val="left"/>
        <w:rPr>
          <w:rFonts w:ascii="Verdana" w:hAnsi="Verdana" w:cs="Verdana"/>
          <w:b w:val="false"/>
          <w:i w:val="false"/>
          <w:color w:val="000000"/>
          <w:sz w:val="14"/>
          <w:u w:val="none"/>
        </w:rPr>
      </w:pPr>
    </w:p>
    <w:p>
      <w:pPr>
        <w:spacing w:line="240" w:lineRule="auto" w:after="0"/>
        <w:jc w:val="left"/>
        <w:rPr>
          <w:rFonts w:ascii="Verdana" w:hAnsi="Verdana" w:cs="Verdana"/>
          <w:b w:val="false"/>
          <w:i w:val="false"/>
          <w:color w:val="000000"/>
          <w:sz w:val="14"/>
          <w:u w:val="none"/>
        </w:rPr>
      </w:pPr>
    </w:p>
    <w:p>
      <w:pPr>
        <w:spacing w:line="240" w:lineRule="auto" w:after="0"/>
        <w:jc w:val="left"/>
        <w:rPr>
          <w:rFonts w:ascii="Verdana" w:hAnsi="Verdana" w:cs="Verdana"/>
          <w:b w:val="false"/>
          <w:i w:val="false"/>
          <w:color w:val="000000"/>
          <w:sz w:val="14"/>
          <w:u w:val="none"/>
        </w:rPr>
      </w:pPr>
    </w:p>
    <w:p>
      <w:pPr>
        <w:spacing w:line="240" w:lineRule="auto" w:after="0"/>
        <w:jc w:val="left"/>
      </w:pPr>
      <w:r>
        <w:br w:type="page"/>
      </w:r>
    </w:p>
    <w:p>
      <w:pPr>
        <w:spacing w:line="240" w:lineRule="auto" w:after="0"/>
        <w:jc w:val="left"/>
      </w:pPr>
    </w:p>
    <w:p>
      <w:pPr>
        <w:pStyle w:val="Heading3"/>
        <w:spacing w:line="240" w:lineRule="auto" w:after="0"/>
        <w:jc w:val="left"/>
      </w:pPr>
      <w:r>
        <w:t>Samlet resultater</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r>
        <w:rPr>
          <w:rFonts w:ascii="Verdana" w:hAnsi="Verdana" w:cs="Verdana"/>
          <w:color w:val="000000"/>
          <w:sz w:val="18"/>
        </w:rPr>
        <w:t>I dette afsnit vises de helt overordnede resultater på temaniveau for Outrup Børnehaves enkelte respondenttyper.</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p>
    <w:p>
      <w:pPr>
        <w:pStyle w:val="Heading4"/>
        <w:spacing w:line="240" w:lineRule="auto" w:after="0"/>
        <w:jc w:val="left"/>
      </w:pPr>
      <w:r>
        <w:t>Resultater for fagpersonale</w:t>
      </w:r>
    </w:p>
    <w:p>
      <w:pPr>
        <w:spacing w:line="240" w:lineRule="auto" w:after="0"/>
        <w:jc w:val="left"/>
      </w:pPr>
      <w:r>
        <w:drawing>
          <wp:inline distT="0" distR="0" distB="0" distL="0">
            <wp:extent cx="6124575" cy="1752600"/>
            <wp:docPr id="2" name="Drawing 2" descr="Picture 1"/>
            <a:graphic xmlns:a="http://schemas.openxmlformats.org/drawingml/2006/main">
              <a:graphicData uri="http://schemas.openxmlformats.org/drawingml/2006/picture">
                <pic:pic xmlns:pic="http://schemas.openxmlformats.org/drawingml/2006/picture">
                  <pic:nvPicPr>
                    <pic:cNvPr id="0" name="Picture 2" descr="Picture 1"/>
                    <pic:cNvPicPr>
                      <picLocks noChangeAspect="true"/>
                    </pic:cNvPicPr>
                  </pic:nvPicPr>
                  <pic:blipFill>
                    <blip r:embed="rId8"/>
                    <stretch>
                      <fillRect/>
                    </stretch>
                  </pic:blipFill>
                  <pic:spPr>
                    <xfrm>
                      <off x="0" y="0"/>
                      <ext cx="6124575" cy="1752600"/>
                    </xfrm>
                    <prstGeom prst="rect">
                      <avLst/>
                    </prstGeom>
                  </pic:spPr>
                </pic:pic>
              </a:graphicData>
            </a:graphic>
          </wp:inline>
        </w:drawing>
      </w:r>
    </w:p>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Rambøll Lege- og læringsmiljøvurdering</w:t>
      </w:r>
    </w:p>
    <w:p>
      <w:pPr>
        <w:spacing w:line="240" w:lineRule="auto" w:after="0"/>
        <w:jc w:val="left"/>
        <w:rPr>
          <w:rFonts w:ascii="Verdana" w:hAnsi="Verdana" w:cs="Verdana"/>
          <w:b w:val="false"/>
          <w:i w:val="false"/>
          <w:color w:val="000000"/>
          <w:sz w:val="14"/>
          <w:u w:val="none"/>
        </w:rPr>
      </w:pPr>
    </w:p>
    <w:p>
      <w:pPr>
        <w:spacing w:line="240" w:lineRule="auto" w:after="0"/>
        <w:jc w:val="left"/>
        <w:rPr>
          <w:rFonts w:ascii="Verdana" w:hAnsi="Verdana" w:cs="Verdana"/>
          <w:b w:val="false"/>
          <w:i w:val="false"/>
          <w:color w:val="000000"/>
          <w:sz w:val="14"/>
          <w:u w:val="none"/>
        </w:rPr>
      </w:pP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p>
    <w:p>
      <w:pPr>
        <w:pStyle w:val="Heading4"/>
        <w:spacing w:line="240" w:lineRule="auto" w:after="0"/>
        <w:jc w:val="left"/>
      </w:pPr>
      <w:r>
        <w:t>Resultater for forældre</w:t>
      </w:r>
    </w:p>
    <w:p>
      <w:pPr>
        <w:spacing w:line="240" w:lineRule="auto" w:after="0"/>
        <w:jc w:val="left"/>
      </w:pPr>
      <w:r>
        <w:drawing>
          <wp:inline distT="0" distR="0" distB="0" distL="0">
            <wp:extent cx="6124575" cy="1104900"/>
            <wp:docPr id="3" name="Drawing 3" descr="Picture 2"/>
            <a:graphic xmlns:a="http://schemas.openxmlformats.org/drawingml/2006/main">
              <a:graphicData uri="http://schemas.openxmlformats.org/drawingml/2006/picture">
                <pic:pic xmlns:pic="http://schemas.openxmlformats.org/drawingml/2006/picture">
                  <pic:nvPicPr>
                    <pic:cNvPr id="0" name="Picture 3" descr="Picture 2"/>
                    <pic:cNvPicPr>
                      <picLocks noChangeAspect="true"/>
                    </pic:cNvPicPr>
                  </pic:nvPicPr>
                  <pic:blipFill>
                    <blip r:embed="rId9"/>
                    <stretch>
                      <fillRect/>
                    </stretch>
                  </pic:blipFill>
                  <pic:spPr>
                    <xfrm>
                      <off x="0" y="0"/>
                      <ext cx="6124575" cy="1104900"/>
                    </xfrm>
                    <prstGeom prst="rect">
                      <avLst/>
                    </prstGeom>
                  </pic:spPr>
                </pic:pic>
              </a:graphicData>
            </a:graphic>
          </wp:inline>
        </w:drawing>
      </w:r>
    </w:p>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Rambøll Lege- og læringsmiljøvurdering</w:t>
      </w:r>
    </w:p>
    <w:p>
      <w:pPr>
        <w:spacing w:line="240" w:lineRule="auto" w:after="0"/>
        <w:jc w:val="left"/>
        <w:rPr>
          <w:rFonts w:ascii="Verdana" w:hAnsi="Verdana" w:cs="Verdana"/>
          <w:b w:val="false"/>
          <w:i w:val="false"/>
          <w:color w:val="000000"/>
          <w:sz w:val="14"/>
          <w:u w:val="none"/>
        </w:rPr>
      </w:pPr>
    </w:p>
    <w:p>
      <w:pPr>
        <w:spacing w:line="240" w:lineRule="auto" w:after="0"/>
        <w:jc w:val="left"/>
        <w:rPr>
          <w:rFonts w:ascii="Verdana" w:hAnsi="Verdana" w:cs="Verdana"/>
          <w:b w:val="false"/>
          <w:i w:val="false"/>
          <w:color w:val="000000"/>
          <w:sz w:val="14"/>
          <w:u w:val="none"/>
        </w:rPr>
      </w:pPr>
    </w:p>
    <w:p>
      <w:pPr>
        <w:spacing w:line="240" w:lineRule="auto" w:after="0"/>
        <w:jc w:val="left"/>
      </w:pPr>
      <w:r>
        <w:br w:type="page"/>
      </w:r>
    </w:p>
    <w:p>
      <w:pPr>
        <w:spacing w:line="240" w:lineRule="auto" w:after="0"/>
        <w:jc w:val="left"/>
      </w:pPr>
    </w:p>
    <w:p>
      <w:pPr>
        <w:pStyle w:val="Heading3"/>
        <w:spacing w:line="240" w:lineRule="auto" w:after="0"/>
        <w:jc w:val="left"/>
      </w:pPr>
      <w:r>
        <w:t>Højeste og laveste vurderinger</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r>
        <w:rPr>
          <w:rFonts w:ascii="Verdana" w:hAnsi="Verdana" w:cs="Verdana"/>
          <w:color w:val="000000"/>
          <w:sz w:val="18"/>
        </w:rPr>
        <w:t>Nedenstående graf viser respondenttypernes fem højeste vurderinger samt deres fem laveste vurderinger for Outrup Børnehave. Grafen giver et overblik over, hvor Outrup Børnehave har sine styrker og hvor der er behov for særlige tiltag.</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p>
    <w:p>
      <w:pPr>
        <w:pStyle w:val="Heading4"/>
        <w:spacing w:line="240" w:lineRule="auto" w:after="0"/>
        <w:jc w:val="left"/>
      </w:pPr>
      <w:r>
        <w:t>De fem højeste og laveste vurderinger - medarbejdere</w:t>
      </w:r>
    </w:p>
    <w:p>
      <w:pPr>
        <w:spacing w:line="240" w:lineRule="auto" w:after="0"/>
        <w:jc w:val="left"/>
      </w:pPr>
      <w:r>
        <w:drawing>
          <wp:inline distT="0" distR="0" distB="0" distL="0">
            <wp:extent cx="6172200" cy="4514850"/>
            <wp:docPr id="4" name="Drawing 4" descr="Picture 3"/>
            <a:graphic xmlns:a="http://schemas.openxmlformats.org/drawingml/2006/main">
              <a:graphicData uri="http://schemas.openxmlformats.org/drawingml/2006/picture">
                <pic:pic xmlns:pic="http://schemas.openxmlformats.org/drawingml/2006/picture">
                  <pic:nvPicPr>
                    <pic:cNvPr id="0" name="Picture 4" descr="Picture 3"/>
                    <pic:cNvPicPr>
                      <picLocks noChangeAspect="true"/>
                    </pic:cNvPicPr>
                  </pic:nvPicPr>
                  <pic:blipFill>
                    <blip r:embed="rId10"/>
                    <stretch>
                      <fillRect/>
                    </stretch>
                  </pic:blipFill>
                  <pic:spPr>
                    <xfrm>
                      <off x="0" y="0"/>
                      <ext cx="6172200" cy="4514850"/>
                    </xfrm>
                    <prstGeom prst="rect">
                      <avLst/>
                    </prstGeom>
                  </pic:spPr>
                </pic:pic>
              </a:graphicData>
            </a:graphic>
          </wp:inline>
        </w:drawing>
      </w:r>
    </w:p>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Rambøll Lege- og læringsmiljøvurdering</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p>
    <w:p>
      <w:pPr>
        <w:pStyle w:val="Heading4"/>
        <w:spacing w:line="240" w:lineRule="auto" w:after="0"/>
        <w:jc w:val="left"/>
      </w:pPr>
      <w:r>
        <w:t>De fem højeste og laveste vurderinger - forældre</w:t>
      </w:r>
    </w:p>
    <w:p>
      <w:pPr>
        <w:spacing w:line="240" w:lineRule="auto" w:after="0"/>
        <w:jc w:val="left"/>
      </w:pPr>
      <w:r>
        <w:drawing>
          <wp:inline distT="0" distR="0" distB="0" distL="0">
            <wp:extent cx="6172200" cy="4514850"/>
            <wp:docPr id="5" name="Drawing 5" descr="Picture 4"/>
            <a:graphic xmlns:a="http://schemas.openxmlformats.org/drawingml/2006/main">
              <a:graphicData uri="http://schemas.openxmlformats.org/drawingml/2006/picture">
                <pic:pic xmlns:pic="http://schemas.openxmlformats.org/drawingml/2006/picture">
                  <pic:nvPicPr>
                    <pic:cNvPr id="0" name="Picture 5" descr="Picture 4"/>
                    <pic:cNvPicPr>
                      <picLocks noChangeAspect="true"/>
                    </pic:cNvPicPr>
                  </pic:nvPicPr>
                  <pic:blipFill>
                    <blip r:embed="rId11"/>
                    <stretch>
                      <fillRect/>
                    </stretch>
                  </pic:blipFill>
                  <pic:spPr>
                    <xfrm>
                      <off x="0" y="0"/>
                      <ext cx="6172200" cy="4514850"/>
                    </xfrm>
                    <prstGeom prst="rect">
                      <avLst/>
                    </prstGeom>
                  </pic:spPr>
                </pic:pic>
              </a:graphicData>
            </a:graphic>
          </wp:inline>
        </w:drawing>
      </w:r>
    </w:p>
    <w:p>
      <w:pPr>
        <w:spacing w:line="240" w:lineRule="auto" w:after="0"/>
        <w:jc w:val="left"/>
        <w:rPr>
          <w:rFonts w:ascii="Verdana" w:hAnsi="Verdana" w:cs="Verdana"/>
          <w:b w:val="false"/>
          <w:i w:val="false"/>
          <w:color w:val="000000"/>
          <w:sz w:val="14"/>
          <w:u w:val="none"/>
        </w:rPr>
      </w:pPr>
      <w:r>
        <w:rPr>
          <w:rFonts w:ascii="Verdana" w:hAnsi="Verdana" w:cs="Verdana"/>
          <w:color w:val="000000"/>
          <w:sz w:val="14"/>
        </w:rPr>
        <w:t>Kilde: Rambøll Lege- og læringsmiljøvurdering</w:t>
      </w:r>
    </w:p>
    <w:p>
      <w:pPr>
        <w:spacing w:line="240" w:lineRule="auto" w:after="0"/>
        <w:jc w:val="left"/>
        <w:rPr>
          <w:rFonts w:ascii="Verdana" w:hAnsi="Verdana" w:cs="Verdana"/>
          <w:b w:val="false"/>
          <w:i w:val="false"/>
          <w:color w:val="000000"/>
          <w:sz w:val="18"/>
          <w:u w:val="none"/>
        </w:rPr>
      </w:pPr>
    </w:p>
    <w:p>
      <w:pPr>
        <w:spacing w:line="240" w:lineRule="auto" w:after="0"/>
        <w:jc w:val="left"/>
        <w:rPr>
          <w:rFonts w:ascii="Verdana" w:hAnsi="Verdana" w:cs="Verdana"/>
          <w:b w:val="false"/>
          <w:i w:val="false"/>
          <w:color w:val="000000"/>
          <w:sz w:val="18"/>
          <w:u w:val="none"/>
        </w:rPr>
      </w:pPr>
    </w:p>
    <w:p>
      <w:pPr>
        <w:spacing w:line="240" w:lineRule="auto" w:after="0"/>
        <w:jc w:val="left"/>
      </w:pPr>
      <w:r>
        <w:br w:type="page"/>
      </w:r>
    </w:p>
    <w:p>
      <w:pPr>
        <w:spacing w:line="240" w:lineRule="auto" w:after="0"/>
        <w:jc w:val="left"/>
      </w:pPr>
    </w:p>
    <w:p>
      <w:pPr>
        <w:pStyle w:val="Heading2"/>
        <w:spacing w:line="240" w:lineRule="auto" w:after="0"/>
        <w:jc w:val="left"/>
      </w:pPr>
      <w:r>
        <w:t>Fysiske rammer, tilfredshed og pædagogisk linje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Dette afsnit viser forældrenes generelle tilfredshed samt vurdering af de fysiske rammer og den pædagogiske linje i Outrup Børnehave.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3"/>
        <w:spacing w:line="240" w:lineRule="auto" w:after="0"/>
        <w:jc w:val="left"/>
      </w:pPr>
      <w:r>
        <w:t>Gennemsnitsscore for forældres vurdering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I dette afsnit vises de samlede resultater for forældrenes vurdering af de fysiske rammer, tilfredshed og pædagogiske linje i dagtilbuddet.</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Gennemsnitsscore for forældres vurdering af de fysiske rammer</w:t>
      </w:r>
    </w:p>
    <w:p>
      <w:pPr>
        <w:spacing w:line="240" w:lineRule="auto" w:after="0"/>
        <w:jc w:val="left"/>
      </w:pPr>
      <w:r>
        <w:drawing>
          <wp:inline distT="0" distR="0" distB="0" distL="0">
            <wp:extent cx="6124575" cy="942975"/>
            <wp:docPr id="6" name="Drawing 6" descr="Picture 5"/>
            <a:graphic xmlns:a="http://schemas.openxmlformats.org/drawingml/2006/main">
              <a:graphicData uri="http://schemas.openxmlformats.org/drawingml/2006/picture">
                <pic:pic xmlns:pic="http://schemas.openxmlformats.org/drawingml/2006/picture">
                  <pic:nvPicPr>
                    <pic:cNvPr id="0" name="Picture 6" descr="Picture 5"/>
                    <pic:cNvPicPr>
                      <picLocks noChangeAspect="true"/>
                    </pic:cNvPicPr>
                  </pic:nvPicPr>
                  <pic:blipFill>
                    <blip r:embed="rId12"/>
                    <stretch>
                      <fillRect/>
                    </stretch>
                  </pic:blipFill>
                  <pic:spPr>
                    <xfrm>
                      <off x="0" y="0"/>
                      <ext cx="6124575" cy="94297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Gennemsnitsscore for forældrenes vurdering af tilfredshed og pædagogisk linje</w:t>
      </w:r>
    </w:p>
    <w:p>
      <w:pPr>
        <w:spacing w:line="240" w:lineRule="auto" w:after="0"/>
        <w:jc w:val="left"/>
      </w:pPr>
      <w:r>
        <w:drawing>
          <wp:inline distT="0" distR="0" distB="0" distL="0">
            <wp:extent cx="6124575" cy="971550"/>
            <wp:docPr id="7" name="Drawing 7" descr="Picture 6"/>
            <a:graphic xmlns:a="http://schemas.openxmlformats.org/drawingml/2006/main">
              <a:graphicData uri="http://schemas.openxmlformats.org/drawingml/2006/picture">
                <pic:pic xmlns:pic="http://schemas.openxmlformats.org/drawingml/2006/picture">
                  <pic:nvPicPr>
                    <pic:cNvPr id="0" name="Picture 7" descr="Picture 6"/>
                    <pic:cNvPicPr>
                      <picLocks noChangeAspect="true"/>
                    </pic:cNvPicPr>
                  </pic:nvPicPr>
                  <pic:blipFill>
                    <blip r:embed="rId13"/>
                    <stretch>
                      <fillRect/>
                    </stretch>
                  </pic:blipFill>
                  <pic:spPr>
                    <xfrm>
                      <off x="0" y="0"/>
                      <ext cx="6124575" cy="9715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pStyle w:val="Heading3"/>
        <w:spacing w:line="240" w:lineRule="auto" w:after="0"/>
        <w:jc w:val="left"/>
      </w:pPr>
      <w:r>
        <w:t>Resultater for forældres vurderinger</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I det følgende afsnit vises forældrenes vurderinger fordelt på alder for året 2019. Først vises resultaterne for de fysiske rammer og derefter resultaterne for tilfredshed og pædagogisk linje. Efterfølgende vises forældrenes vurderinger fordelt på køn.</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 xml:space="preserve">Resultat for forældrenes vurdering af de fysiske rammer fordelt på alder </w:t>
      </w:r>
    </w:p>
    <w:p>
      <w:pPr>
        <w:spacing w:line="240" w:lineRule="auto" w:after="0"/>
        <w:jc w:val="left"/>
      </w:pPr>
      <w:r>
        <w:drawing>
          <wp:inline distT="0" distR="0" distB="0" distL="0">
            <wp:extent cx="6124575" cy="1428750"/>
            <wp:docPr id="8" name="Drawing 8" descr="Picture 7"/>
            <a:graphic xmlns:a="http://schemas.openxmlformats.org/drawingml/2006/main">
              <a:graphicData uri="http://schemas.openxmlformats.org/drawingml/2006/picture">
                <pic:pic xmlns:pic="http://schemas.openxmlformats.org/drawingml/2006/picture">
                  <pic:nvPicPr>
                    <pic:cNvPr id="0" name="Picture 8" descr="Picture 7"/>
                    <pic:cNvPicPr>
                      <picLocks noChangeAspect="true"/>
                    </pic:cNvPicPr>
                  </pic:nvPicPr>
                  <pic:blipFill>
                    <blip r:embed="rId14"/>
                    <stretch>
                      <fillRect/>
                    </stretch>
                  </pic:blipFill>
                  <pic:spPr>
                    <xfrm>
                      <off x="0" y="0"/>
                      <ext cx="6124575" cy="14287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forældrenes vurdering af tilfredshed og pædagogisk linje fordelt på alder</w:t>
      </w:r>
    </w:p>
    <w:p>
      <w:pPr>
        <w:spacing w:line="240" w:lineRule="auto" w:after="0"/>
        <w:jc w:val="left"/>
      </w:pPr>
      <w:r>
        <w:drawing>
          <wp:inline distT="0" distR="0" distB="0" distL="0">
            <wp:extent cx="6124575" cy="1428750"/>
            <wp:docPr id="9" name="Drawing 9" descr="Picture 8"/>
            <a:graphic xmlns:a="http://schemas.openxmlformats.org/drawingml/2006/main">
              <a:graphicData uri="http://schemas.openxmlformats.org/drawingml/2006/picture">
                <pic:pic xmlns:pic="http://schemas.openxmlformats.org/drawingml/2006/picture">
                  <pic:nvPicPr>
                    <pic:cNvPr id="0" name="Picture 9" descr="Picture 8"/>
                    <pic:cNvPicPr>
                      <picLocks noChangeAspect="true"/>
                    </pic:cNvPicPr>
                  </pic:nvPicPr>
                  <pic:blipFill>
                    <blip r:embed="rId15"/>
                    <stretch>
                      <fillRect/>
                    </stretch>
                  </pic:blipFill>
                  <pic:spPr>
                    <xfrm>
                      <off x="0" y="0"/>
                      <ext cx="6124575" cy="14287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 xml:space="preserve">Resultat for forældrenes vurdering af de fysiske rammer fordelt på køn </w:t>
      </w:r>
    </w:p>
    <w:p>
      <w:pPr>
        <w:spacing w:line="240" w:lineRule="auto" w:after="0"/>
        <w:jc w:val="left"/>
      </w:pPr>
      <w:r>
        <w:drawing>
          <wp:inline distT="0" distR="0" distB="0" distL="0">
            <wp:extent cx="6124575" cy="1428750"/>
            <wp:docPr id="10" name="Drawing 10" descr="Picture 9"/>
            <a:graphic xmlns:a="http://schemas.openxmlformats.org/drawingml/2006/main">
              <a:graphicData uri="http://schemas.openxmlformats.org/drawingml/2006/picture">
                <pic:pic xmlns:pic="http://schemas.openxmlformats.org/drawingml/2006/picture">
                  <pic:nvPicPr>
                    <pic:cNvPr id="0" name="Picture 10" descr="Picture 9"/>
                    <pic:cNvPicPr>
                      <picLocks noChangeAspect="true"/>
                    </pic:cNvPicPr>
                  </pic:nvPicPr>
                  <pic:blipFill>
                    <blip r:embed="rId16"/>
                    <stretch>
                      <fillRect/>
                    </stretch>
                  </pic:blipFill>
                  <pic:spPr>
                    <xfrm>
                      <off x="0" y="0"/>
                      <ext cx="6124575" cy="14287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forældrenes vurdering af tilfredshed og pædagogisk linje fordelt på køn</w:t>
      </w:r>
    </w:p>
    <w:p>
      <w:pPr>
        <w:spacing w:line="240" w:lineRule="auto" w:after="0"/>
        <w:jc w:val="left"/>
      </w:pPr>
      <w:r>
        <w:drawing>
          <wp:inline distT="0" distR="0" distB="0" distL="0">
            <wp:extent cx="6124575" cy="1428750"/>
            <wp:docPr id="11" name="Drawing 11" descr="Picture 10"/>
            <a:graphic xmlns:a="http://schemas.openxmlformats.org/drawingml/2006/main">
              <a:graphicData uri="http://schemas.openxmlformats.org/drawingml/2006/picture">
                <pic:pic xmlns:pic="http://schemas.openxmlformats.org/drawingml/2006/picture">
                  <pic:nvPicPr>
                    <pic:cNvPr id="0" name="Picture 11" descr="Picture 10"/>
                    <pic:cNvPicPr>
                      <picLocks noChangeAspect="true"/>
                    </pic:cNvPicPr>
                  </pic:nvPicPr>
                  <pic:blipFill>
                    <blip r:embed="rId17"/>
                    <stretch>
                      <fillRect/>
                    </stretch>
                  </pic:blipFill>
                  <pic:spPr>
                    <xfrm>
                      <off x="0" y="0"/>
                      <ext cx="6124575" cy="14287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pStyle w:val="Heading1"/>
        <w:spacing w:line="240" w:lineRule="auto" w:after="0"/>
        <w:jc w:val="left"/>
      </w:pPr>
      <w:r>
        <w:br w:type="page"/>
        <w:t>BØRNENES TRIVSEL</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Trivsel er fundamental for gode børnemiljøer og børn i dagtilbud har ret til et godt børnemiljø med trivsel, sundhed, udvikling og læring for alle. Dagtilbuddene skal danne en tryg og motiverende ramme omkring børnenes hverdag. I evalueringen af resultaterne bør der, som beskrevet i dagtilbudsloven, være fokus på, hvorvidt det pædagogiske læringsmiljø fører til den trivsel hos børnene, der ønskes.</w:t>
      </w:r>
    </w:p>
    <w:p>
      <w:pPr>
        <w:spacing w:line="240" w:lineRule="auto" w:after="0"/>
        <w:jc w:val="left"/>
        <w:rPr>
          <w:rFonts w:ascii="Verdana" w:hAnsi="Verdana" w:cs="Verdana"/>
          <w:b w:val="false"/>
          <w:i w:val="true"/>
          <w:color w:val="212121"/>
          <w:sz w:val="18"/>
          <w:u w:val="none"/>
        </w:rPr>
      </w:pPr>
      <w:r>
        <w:rPr>
          <w:rFonts w:ascii="Verdana" w:hAnsi="Verdana" w:cs="Verdana"/>
          <w:i w:val="true"/>
          <w:color w:val="212121"/>
          <w:sz w:val="18"/>
        </w:rPr>
        <w:t>(Dagtilbudsloven kapitel 2 §7)</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De følgende afsnit indeholder en gennemgang af resultater, der knytter sig til børnenes trivsel med grundlag i Hjernen&amp;Hjertets dertilhørende moduler.</w:t>
      </w:r>
    </w:p>
    <w:p>
      <w:pPr>
        <w:spacing w:line="240" w:lineRule="auto" w:after="0"/>
        <w:jc w:val="left"/>
        <w:rPr>
          <w:rFonts w:ascii="Verdana" w:hAnsi="Verdana" w:cs="Verdana"/>
          <w:b w:val="false"/>
          <w:i w:val="false"/>
          <w:color w:val="212121"/>
          <w:sz w:val="18"/>
          <w:u w:val="none"/>
        </w:rPr>
      </w:pPr>
    </w:p>
    <w:p>
      <w:pPr>
        <w:pStyle w:val="Heading2"/>
        <w:spacing w:line="240" w:lineRule="auto" w:after="0"/>
        <w:jc w:val="left"/>
      </w:pPr>
      <w:r>
        <w:t xml:space="preserve">Trivsel og Sundhed </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I Rambøll Dialog findes der tillægsspørgsmål vedrørende barnets Trivsel og Sundhed, som vises i dette afsnit. Trivsel og Sundhed skal ses som en overordnet vurdering af den oplevelse forældre og pædagoger fra hvert sit perspektiv har af barnets trivsel både hjemme og i dagtilbuddet.</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3"/>
        <w:spacing w:line="240" w:lineRule="auto" w:after="0"/>
        <w:jc w:val="left"/>
      </w:pPr>
      <w:r>
        <w:t>Gennemsnitsscore for vurderinger af Trivsel og Sundhed</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Nedenfor vises gennemsnitsscorer for vurderinger af børnenes Trivsel og Sundhed i Outrup Børnehave.</w:t>
      </w: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Gennemsnitsscore for Trivsel og Sundhed - fagpersonale</w:t>
      </w:r>
    </w:p>
    <w:p>
      <w:pPr>
        <w:spacing w:line="240" w:lineRule="auto" w:after="0"/>
        <w:jc w:val="left"/>
      </w:pPr>
      <w:r>
        <w:drawing>
          <wp:inline distT="0" distR="0" distB="0" distL="0">
            <wp:extent cx="6124575" cy="1266825"/>
            <wp:docPr id="12" name="Drawing 12" descr="Picture 11"/>
            <a:graphic xmlns:a="http://schemas.openxmlformats.org/drawingml/2006/main">
              <a:graphicData uri="http://schemas.openxmlformats.org/drawingml/2006/picture">
                <pic:pic xmlns:pic="http://schemas.openxmlformats.org/drawingml/2006/picture">
                  <pic:nvPicPr>
                    <pic:cNvPr id="0" name="Picture 12" descr="Picture 11"/>
                    <pic:cNvPicPr>
                      <picLocks noChangeAspect="true"/>
                    </pic:cNvPicPr>
                  </pic:nvPicPr>
                  <pic:blipFill>
                    <blip r:embed="rId18"/>
                    <stretch>
                      <fillRect/>
                    </stretch>
                  </pic:blipFill>
                  <pic:spPr>
                    <xfrm>
                      <off x="0" y="0"/>
                      <ext cx="6124575" cy="12668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Gennemsnitsscore for Trivsel og Sundhed - forældre</w:t>
      </w:r>
    </w:p>
    <w:p>
      <w:pPr>
        <w:spacing w:line="240" w:lineRule="auto" w:after="0"/>
        <w:jc w:val="left"/>
      </w:pPr>
      <w:r>
        <w:drawing>
          <wp:inline distT="0" distR="0" distB="0" distL="0">
            <wp:extent cx="6124575" cy="1266825"/>
            <wp:docPr id="13" name="Drawing 13" descr="Picture 12"/>
            <a:graphic xmlns:a="http://schemas.openxmlformats.org/drawingml/2006/main">
              <a:graphicData uri="http://schemas.openxmlformats.org/drawingml/2006/picture">
                <pic:pic xmlns:pic="http://schemas.openxmlformats.org/drawingml/2006/picture">
                  <pic:nvPicPr>
                    <pic:cNvPr id="0" name="Picture 13" descr="Picture 12"/>
                    <pic:cNvPicPr>
                      <picLocks noChangeAspect="true"/>
                    </pic:cNvPicPr>
                  </pic:nvPicPr>
                  <pic:blipFill>
                    <blip r:embed="rId19"/>
                    <stretch>
                      <fillRect/>
                    </stretch>
                  </pic:blipFill>
                  <pic:spPr>
                    <xfrm>
                      <off x="0" y="0"/>
                      <ext cx="6124575" cy="12668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pPr>
      <w:r>
        <w:br w:type="page"/>
      </w:r>
    </w:p>
    <w:p>
      <w:pPr>
        <w:spacing w:line="240" w:lineRule="auto" w:after="0"/>
        <w:jc w:val="left"/>
      </w:pPr>
    </w:p>
    <w:p>
      <w:pPr>
        <w:pStyle w:val="Heading3"/>
        <w:spacing w:line="240" w:lineRule="auto" w:after="0"/>
        <w:jc w:val="left"/>
      </w:pPr>
      <w:r>
        <w:t>Resultater for Trivsel og Sundhed</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De følgende grafer viser resultatet af vurderinger omkring børnenes Trivsel og Sundhed for året 2019 fordelt på deres alder. Herefter vises graferne med fordeling på børnenes køn.</w:t>
      </w: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 xml:space="preserve"> </w:t>
      </w: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Trivsel og Sundhed fordelt på alder - fagpersonale</w:t>
      </w:r>
    </w:p>
    <w:p>
      <w:pPr>
        <w:spacing w:line="240" w:lineRule="auto" w:after="0"/>
        <w:jc w:val="left"/>
      </w:pPr>
      <w:r>
        <w:drawing>
          <wp:inline distT="0" distR="0" distB="0" distL="0">
            <wp:extent cx="6124575" cy="2876550"/>
            <wp:docPr id="14" name="Drawing 14" descr="Picture 13"/>
            <a:graphic xmlns:a="http://schemas.openxmlformats.org/drawingml/2006/main">
              <a:graphicData uri="http://schemas.openxmlformats.org/drawingml/2006/picture">
                <pic:pic xmlns:pic="http://schemas.openxmlformats.org/drawingml/2006/picture">
                  <pic:nvPicPr>
                    <pic:cNvPr id="0" name="Picture 14" descr="Picture 13"/>
                    <pic:cNvPicPr>
                      <picLocks noChangeAspect="true"/>
                    </pic:cNvPicPr>
                  </pic:nvPicPr>
                  <pic:blipFill>
                    <blip r:embed="rId20"/>
                    <stretch>
                      <fillRect/>
                    </stretch>
                  </pic:blipFill>
                  <pic:spPr>
                    <xfrm>
                      <off x="0" y="0"/>
                      <ext cx="6124575" cy="28765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Trivsel og Sundhed fordelt på alder - forældre</w:t>
      </w:r>
    </w:p>
    <w:p>
      <w:pPr>
        <w:spacing w:line="240" w:lineRule="auto" w:after="0"/>
        <w:jc w:val="left"/>
      </w:pPr>
      <w:r>
        <w:drawing>
          <wp:inline distT="0" distR="0" distB="0" distL="0">
            <wp:extent cx="6124575" cy="2066925"/>
            <wp:docPr id="15" name="Drawing 15" descr="Picture 14"/>
            <a:graphic xmlns:a="http://schemas.openxmlformats.org/drawingml/2006/main">
              <a:graphicData uri="http://schemas.openxmlformats.org/drawingml/2006/picture">
                <pic:pic xmlns:pic="http://schemas.openxmlformats.org/drawingml/2006/picture">
                  <pic:nvPicPr>
                    <pic:cNvPr id="0" name="Picture 15" descr="Picture 14"/>
                    <pic:cNvPicPr>
                      <picLocks noChangeAspect="true"/>
                    </pic:cNvPicPr>
                  </pic:nvPicPr>
                  <pic:blipFill>
                    <blip r:embed="rId21"/>
                    <stretch>
                      <fillRect/>
                    </stretch>
                  </pic:blipFill>
                  <pic:spPr>
                    <xfrm>
                      <off x="0" y="0"/>
                      <ext cx="6124575" cy="20669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pStyle w:val="Heading4"/>
        <w:spacing w:line="240" w:lineRule="auto" w:after="0"/>
        <w:jc w:val="left"/>
      </w:pPr>
      <w:r>
        <w:t>Resultat for Trivsel og Sundhed fordelt på køn - fagpersonale</w:t>
      </w:r>
    </w:p>
    <w:p>
      <w:pPr>
        <w:spacing w:line="240" w:lineRule="auto" w:after="0"/>
        <w:jc w:val="left"/>
      </w:pPr>
      <w:r>
        <w:drawing>
          <wp:inline distT="0" distR="0" distB="0" distL="0">
            <wp:extent cx="6124575" cy="2066925"/>
            <wp:docPr id="16" name="Drawing 16" descr="Picture 15"/>
            <a:graphic xmlns:a="http://schemas.openxmlformats.org/drawingml/2006/main">
              <a:graphicData uri="http://schemas.openxmlformats.org/drawingml/2006/picture">
                <pic:pic xmlns:pic="http://schemas.openxmlformats.org/drawingml/2006/picture">
                  <pic:nvPicPr>
                    <pic:cNvPr id="0" name="Picture 16" descr="Picture 15"/>
                    <pic:cNvPicPr>
                      <picLocks noChangeAspect="true"/>
                    </pic:cNvPicPr>
                  </pic:nvPicPr>
                  <pic:blipFill>
                    <blip r:embed="rId22"/>
                    <stretch>
                      <fillRect/>
                    </stretch>
                  </pic:blipFill>
                  <pic:spPr>
                    <xfrm>
                      <off x="0" y="0"/>
                      <ext cx="6124575" cy="20669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Trivsel og Sundhed fordelt på køn - forældre</w:t>
      </w:r>
    </w:p>
    <w:p>
      <w:pPr>
        <w:spacing w:line="240" w:lineRule="auto" w:after="0"/>
        <w:jc w:val="left"/>
      </w:pPr>
      <w:r>
        <w:drawing>
          <wp:inline distT="0" distR="0" distB="0" distL="0">
            <wp:extent cx="6124575" cy="2066925"/>
            <wp:docPr id="17" name="Drawing 17" descr="Picture 16"/>
            <a:graphic xmlns:a="http://schemas.openxmlformats.org/drawingml/2006/main">
              <a:graphicData uri="http://schemas.openxmlformats.org/drawingml/2006/picture">
                <pic:pic xmlns:pic="http://schemas.openxmlformats.org/drawingml/2006/picture">
                  <pic:nvPicPr>
                    <pic:cNvPr id="0" name="Picture 17" descr="Picture 16"/>
                    <pic:cNvPicPr>
                      <picLocks noChangeAspect="true"/>
                    </pic:cNvPicPr>
                  </pic:nvPicPr>
                  <pic:blipFill>
                    <blip r:embed="rId23"/>
                    <stretch>
                      <fillRect/>
                    </stretch>
                  </pic:blipFill>
                  <pic:spPr>
                    <xfrm>
                      <off x="0" y="0"/>
                      <ext cx="6124575" cy="20669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1"/>
        <w:spacing w:line="240" w:lineRule="auto" w:after="0"/>
        <w:jc w:val="left"/>
      </w:pPr>
      <w:r>
        <w:br w:type="page"/>
        <w:t>BØRNENES LÆRING, UDVIKLING OG DANNELSE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Dagtilbud skal fremme børns trivsel, læring, udvikling og dannelse gennem et trygt og pædagogisk læringsmiljø, hvor legen skal være grundlæggende, og der skal tages udgangspunkt i et børneperspektiv. I evalueringen af resultaterne bør der, som beskrevet i dagtilbudsloven, være fokus på, hvorvidt det pædagogiske læringsmiljø fører til den læring, udvikling og dannelse hos børnene, der ønskes.</w:t>
      </w:r>
    </w:p>
    <w:p>
      <w:pPr>
        <w:spacing w:line="240" w:lineRule="auto" w:after="0"/>
        <w:jc w:val="left"/>
        <w:rPr>
          <w:rFonts w:ascii="Verdana" w:hAnsi="Verdana" w:cs="Verdana"/>
          <w:b w:val="false"/>
          <w:i w:val="true"/>
          <w:color w:val="212121"/>
          <w:sz w:val="18"/>
          <w:u w:val="none"/>
        </w:rPr>
      </w:pPr>
      <w:r>
        <w:rPr>
          <w:rFonts w:ascii="Verdana" w:hAnsi="Verdana" w:cs="Verdana"/>
          <w:i w:val="true"/>
          <w:color w:val="212121"/>
          <w:sz w:val="18"/>
        </w:rPr>
        <w:t>(Dagtilbudsloven kapitel 2 §7)</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 xml:space="preserve">De følgende afsnit indeholder en gennemgang af resultater, der knytter sig til børnenes læring, udvikling og dannelse med grundlag i Hjernen&amp;Hjertets dertilhørende moduler. </w:t>
      </w:r>
    </w:p>
    <w:p>
      <w:pPr>
        <w:spacing w:line="240" w:lineRule="auto" w:after="0"/>
        <w:jc w:val="left"/>
        <w:rPr>
          <w:rFonts w:ascii="Verdana" w:hAnsi="Verdana" w:cs="Verdana"/>
          <w:b w:val="false"/>
          <w:i w:val="false"/>
          <w:color w:val="212121"/>
          <w:sz w:val="18"/>
          <w:u w:val="none"/>
        </w:rPr>
      </w:pPr>
    </w:p>
    <w:p>
      <w:pPr>
        <w:pStyle w:val="Heading2"/>
        <w:spacing w:line="240" w:lineRule="auto" w:after="0"/>
        <w:jc w:val="left"/>
      </w:pPr>
      <w:r>
        <w:t>Dialog - Læreplanstemaerne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 xml:space="preserve">Rambøll Dialog er Hjernen&amp;Hjertets værktøj til at understøtte dialogen mellem forældre og fagpersonale om barnets læring, udvikling og trivsel i dagtilbuddet. Derudover kan modulet anvendes til at dokumentere og reflektere over den pædagogiske praksis og indsats. </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3"/>
        <w:spacing w:line="240" w:lineRule="auto" w:after="0"/>
        <w:jc w:val="left"/>
      </w:pPr>
      <w:r>
        <w:t>Datagrundlag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Nedenfor vises en tabel over det samlede antal dialogvurderinger, som er foretaget i Outrup Børnehave.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Antal dialogvurderinger</w:t>
      </w:r>
    </w:p>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161" w:type="dxa"/>
            <w:tcBorders>
              <w:bottom w:val="single" w:sz="8" w:color="FFFFFF"/>
            </w:tcBorders>
            <w:shd w:fill="009DE0"/>
            <w:tcMar>
              <w:top w:type="dxa" w:w="60"/>
              <w:left w:type="dxa" w:w="50"/>
              <w:bottom w:type="dxa" w:w="40"/>
              <w:right w:type="dxa" w:w="40"/>
            </w:tcMar>
          </w:tcPr>
          <w:p>
            <w:pPr>
              <w:spacing w:line="240" w:lineRule="auto" w:after="0"/>
              <w:jc w:val="left"/>
            </w:pPr>
          </w:p>
        </w:tc>
        <w:tc>
          <w:tcPr>
            <w:tcW w:w="161" w:type="dxa"/>
            <w:gridSpan w:val="2"/>
            <w:tcBorders>
              <w:bottom w:val="single" w:sz="8"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2019</w:t>
            </w:r>
          </w:p>
        </w:tc>
        <w:tc>
          <w:tcPr>
            <w:tcW w:w="161" w:type="dxa"/>
            <w:gridSpan w:val="2"/>
            <w:tcBorders>
              <w:bottom w:val="single" w:sz="8"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2018</w:t>
            </w:r>
          </w:p>
        </w:tc>
        <w:tc>
          <w:tcPr>
            <w:tcW w:w="161" w:type="dxa"/>
            <w:gridSpan w:val="2"/>
            <w:tcBorders>
              <w:bottom w:val="single" w:sz="8"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2017</w:t>
            </w:r>
          </w:p>
        </w:tc>
      </w:tr>
      <w:tr>
        <w:trPr>
          <w:cantSplit w:val="on"/>
        </w:trPr>
        <w:tc>
          <w:tcPr>
            <w:tcW w:w="1736" w:type="dxa"/>
            <w:tcBorders>
              <w:bottom w:val="single" w:sz="16" w:color="FFFFFF"/>
            </w:tcBorders>
            <w:shd w:fill="009DE0"/>
            <w:tcMar>
              <w:top w:type="dxa" w:w="60"/>
              <w:left w:type="dxa" w:w="50"/>
              <w:bottom w:type="dxa" w:w="40"/>
              <w:right w:type="dxa" w:w="40"/>
            </w:tcMar>
          </w:tcPr>
          <w:p>
            <w:pPr>
              <w:spacing w:line="240" w:lineRule="auto" w:after="0"/>
              <w:jc w:val="left"/>
            </w:pPr>
          </w:p>
        </w:tc>
        <w:tc>
          <w:tcPr>
            <w:tcW w:w="1318" w:type="dxa"/>
            <w:tcBorders>
              <w:left w:val="single" w:sz="8" w:color="FFFFFF"/>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Fagperson</w:t>
            </w:r>
          </w:p>
        </w:tc>
        <w:tc>
          <w:tcPr>
            <w:tcW w:w="1318"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Forældre</w:t>
            </w:r>
          </w:p>
        </w:tc>
        <w:tc>
          <w:tcPr>
            <w:tcW w:w="1318" w:type="dxa"/>
            <w:tcBorders>
              <w:left w:val="single" w:sz="8" w:color="FFFFFF"/>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Fagperson</w:t>
            </w:r>
          </w:p>
        </w:tc>
        <w:tc>
          <w:tcPr>
            <w:tcW w:w="1318"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Forældre</w:t>
            </w:r>
          </w:p>
        </w:tc>
        <w:tc>
          <w:tcPr>
            <w:tcW w:w="1318" w:type="dxa"/>
            <w:tcBorders>
              <w:left w:val="single" w:sz="8" w:color="FFFFFF"/>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Fagperson</w:t>
            </w:r>
          </w:p>
        </w:tc>
        <w:tc>
          <w:tcPr>
            <w:tcW w:w="1318"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Forældre</w:t>
            </w:r>
          </w:p>
        </w:tc>
      </w:tr>
      <w:tr>
        <w:trPr>
          <w:cantSplit w:val="on"/>
        </w:trPr>
        <w:tc>
          <w:tcPr>
            <w:tcW w:w="1736" w:type="dxa"/>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9-14 mdr.</w:t>
            </w:r>
          </w:p>
        </w:tc>
        <w:tc>
          <w:tcPr>
            <w:tcW w:w="1318" w:type="dxa"/>
            <w:tcBorders>
              <w:left w:val="single" w:sz="8"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1</w:t>
            </w:r>
          </w:p>
        </w:tc>
        <w:tc>
          <w:tcPr>
            <w:tcW w:w="1318" w:type="dxa"/>
            <w:tcBorders>
              <w:left w:val="single" w:sz="8"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8"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r>
      <w:tr>
        <w:trPr>
          <w:cantSplit w:val="on"/>
        </w:trPr>
        <w:tc>
          <w:tcPr>
            <w:tcW w:w="1736" w:type="dxa"/>
            <w:tcBorders/>
            <w:shd w:fill="CBE3F9"/>
            <w:tcMar>
              <w:top w:type="dxa" w:w="60"/>
              <w:left w:type="dxa" w:w="50"/>
              <w:bottom w:type="dxa" w:w="40"/>
              <w:right w:type="dxa" w:w="40"/>
            </w:tcMar>
          </w:tcPr>
          <w:p>
            <w:pPr>
              <w:spacing w:line="240" w:lineRule="auto" w:after="0"/>
              <w:jc w:val="left"/>
            </w:pPr>
            <w:r>
              <w:rPr>
                <w:rFonts w:ascii="Verdana" w:hAnsi="Verdana" w:cs="Verdana"/>
                <w:color w:val="000000"/>
                <w:sz w:val="18"/>
              </w:rPr>
              <w:t>3-års alderen</w:t>
            </w:r>
          </w:p>
        </w:tc>
        <w:tc>
          <w:tcPr>
            <w:tcW w:w="1318" w:type="dxa"/>
            <w:tcBorders>
              <w:left w:val="single" w:sz="8"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11</w:t>
            </w:r>
          </w:p>
        </w:tc>
        <w:tc>
          <w:tcPr>
            <w:tcW w:w="1318"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8"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8"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r>
      <w:tr>
        <w:trPr>
          <w:cantSplit w:val="on"/>
        </w:trPr>
        <w:tc>
          <w:tcPr>
            <w:tcW w:w="1736" w:type="dxa"/>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4-års alderen</w:t>
            </w:r>
          </w:p>
        </w:tc>
        <w:tc>
          <w:tcPr>
            <w:tcW w:w="1318" w:type="dxa"/>
            <w:tcBorders>
              <w:left w:val="single" w:sz="8"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20</w:t>
            </w:r>
          </w:p>
        </w:tc>
        <w:tc>
          <w:tcPr>
            <w:tcW w:w="1318"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6</w:t>
            </w:r>
          </w:p>
        </w:tc>
        <w:tc>
          <w:tcPr>
            <w:tcW w:w="1318" w:type="dxa"/>
            <w:tcBorders>
              <w:left w:val="single" w:sz="8"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8"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r>
      <w:tr>
        <w:trPr>
          <w:cantSplit w:val="on"/>
        </w:trPr>
        <w:tc>
          <w:tcPr>
            <w:tcW w:w="1736" w:type="dxa"/>
            <w:tcBorders/>
            <w:shd w:fill="CBE3F9"/>
            <w:tcMar>
              <w:top w:type="dxa" w:w="60"/>
              <w:left w:type="dxa" w:w="50"/>
              <w:bottom w:type="dxa" w:w="40"/>
              <w:right w:type="dxa" w:w="40"/>
            </w:tcMar>
          </w:tcPr>
          <w:p>
            <w:pPr>
              <w:spacing w:line="240" w:lineRule="auto" w:after="0"/>
              <w:jc w:val="left"/>
            </w:pPr>
            <w:r>
              <w:rPr>
                <w:rFonts w:ascii="Verdana" w:hAnsi="Verdana" w:cs="Verdana"/>
                <w:color w:val="000000"/>
                <w:sz w:val="18"/>
              </w:rPr>
              <w:t>5-6-års alderen</w:t>
            </w:r>
          </w:p>
        </w:tc>
        <w:tc>
          <w:tcPr>
            <w:tcW w:w="1318" w:type="dxa"/>
            <w:tcBorders>
              <w:left w:val="single" w:sz="8"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24</w:t>
            </w:r>
          </w:p>
        </w:tc>
        <w:tc>
          <w:tcPr>
            <w:tcW w:w="1318"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17</w:t>
            </w:r>
          </w:p>
        </w:tc>
        <w:tc>
          <w:tcPr>
            <w:tcW w:w="1318" w:type="dxa"/>
            <w:tcBorders>
              <w:left w:val="single" w:sz="8"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8"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c>
          <w:tcPr>
            <w:tcW w:w="1318"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r>
      <w:tr>
        <w:trPr>
          <w:cantSplit w:val="on"/>
        </w:trPr>
        <w:tc>
          <w:tcPr>
            <w:tcW w:w="1736" w:type="dxa"/>
            <w:tcBorders/>
            <w:shd w:fill="009DE0"/>
            <w:tcMar>
              <w:top w:type="dxa" w:w="60"/>
              <w:left w:type="dxa" w:w="50"/>
              <w:bottom w:type="dxa" w:w="40"/>
              <w:right w:type="dxa" w:w="40"/>
            </w:tcMar>
          </w:tcPr>
          <w:p>
            <w:pPr>
              <w:spacing w:line="240" w:lineRule="auto" w:after="0"/>
              <w:jc w:val="left"/>
            </w:pPr>
            <w:r>
              <w:rPr>
                <w:rFonts w:ascii="Verdana" w:hAnsi="Verdana" w:cs="Verdana"/>
                <w:color w:val="FFFFFF"/>
                <w:sz w:val="18"/>
              </w:rPr>
              <w:t>Total</w:t>
            </w:r>
          </w:p>
        </w:tc>
        <w:tc>
          <w:tcPr>
            <w:tcW w:w="1318" w:type="dxa"/>
            <w:tcBorders>
              <w:left w:val="single" w:sz="8"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55</w:t>
            </w:r>
          </w:p>
        </w:tc>
        <w:tc>
          <w:tcPr>
            <w:tcW w:w="1318" w:type="dxa"/>
            <w:tcBorders>
              <w:left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24</w:t>
            </w:r>
          </w:p>
        </w:tc>
        <w:tc>
          <w:tcPr>
            <w:tcW w:w="1318" w:type="dxa"/>
            <w:tcBorders>
              <w:left w:val="single" w:sz="8"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0</w:t>
            </w:r>
          </w:p>
        </w:tc>
        <w:tc>
          <w:tcPr>
            <w:tcW w:w="1318" w:type="dxa"/>
            <w:tcBorders>
              <w:left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0</w:t>
            </w:r>
          </w:p>
        </w:tc>
        <w:tc>
          <w:tcPr>
            <w:tcW w:w="1318" w:type="dxa"/>
            <w:tcBorders>
              <w:left w:val="single" w:sz="8"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0</w:t>
            </w:r>
          </w:p>
        </w:tc>
        <w:tc>
          <w:tcPr>
            <w:tcW w:w="1318" w:type="dxa"/>
            <w:tcBorders>
              <w:left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0</w:t>
            </w:r>
          </w:p>
        </w:tc>
      </w:tr>
    </w:tbl>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 fagperson og forældre besvarelse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pStyle w:val="Heading3"/>
        <w:spacing w:line="240" w:lineRule="auto" w:after="0"/>
        <w:jc w:val="left"/>
      </w:pPr>
      <w:r>
        <w:t>Gennemsnitsscore for vurderinger af læreplanstemaerne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De følgende grafer viser gennemsnitsscorer for vurderinger af børnenes kompetencer fordelt på de seks læreplanstemaer.</w:t>
      </w: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Gennemsnitsscore for de seks lærerplanstemaer - fagpersonale</w:t>
      </w:r>
    </w:p>
    <w:p>
      <w:pPr>
        <w:spacing w:line="240" w:lineRule="auto" w:after="0"/>
        <w:jc w:val="left"/>
      </w:pPr>
      <w:r>
        <w:drawing>
          <wp:inline distT="0" distR="0" distB="0" distL="0">
            <wp:extent cx="6124575" cy="1428750"/>
            <wp:docPr id="18" name="Drawing 18" descr="Picture 17"/>
            <a:graphic xmlns:a="http://schemas.openxmlformats.org/drawingml/2006/main">
              <a:graphicData uri="http://schemas.openxmlformats.org/drawingml/2006/picture">
                <pic:pic xmlns:pic="http://schemas.openxmlformats.org/drawingml/2006/picture">
                  <pic:nvPicPr>
                    <pic:cNvPr id="0" name="Picture 18" descr="Picture 17"/>
                    <pic:cNvPicPr>
                      <picLocks noChangeAspect="true"/>
                    </pic:cNvPicPr>
                  </pic:nvPicPr>
                  <pic:blipFill>
                    <blip r:embed="rId24"/>
                    <stretch>
                      <fillRect/>
                    </stretch>
                  </pic:blipFill>
                  <pic:spPr>
                    <xfrm>
                      <off x="0" y="0"/>
                      <ext cx="6124575" cy="14287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Gennemsnitsscore for de seks lærerplanstemaer - forældre</w:t>
      </w:r>
    </w:p>
    <w:p>
      <w:pPr>
        <w:spacing w:line="240" w:lineRule="auto" w:after="0"/>
        <w:jc w:val="left"/>
      </w:pPr>
      <w:r>
        <w:drawing>
          <wp:inline distT="0" distR="0" distB="0" distL="0">
            <wp:extent cx="6124575" cy="1428750"/>
            <wp:docPr id="19" name="Drawing 19" descr="Picture 18"/>
            <a:graphic xmlns:a="http://schemas.openxmlformats.org/drawingml/2006/main">
              <a:graphicData uri="http://schemas.openxmlformats.org/drawingml/2006/picture">
                <pic:pic xmlns:pic="http://schemas.openxmlformats.org/drawingml/2006/picture">
                  <pic:nvPicPr>
                    <pic:cNvPr id="0" name="Picture 19" descr="Picture 18"/>
                    <pic:cNvPicPr>
                      <picLocks noChangeAspect="true"/>
                    </pic:cNvPicPr>
                  </pic:nvPicPr>
                  <pic:blipFill>
                    <blip r:embed="rId25"/>
                    <stretch>
                      <fillRect/>
                    </stretch>
                  </pic:blipFill>
                  <pic:spPr>
                    <xfrm>
                      <off x="0" y="0"/>
                      <ext cx="6124575" cy="14287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pStyle w:val="Heading3"/>
        <w:spacing w:line="240" w:lineRule="auto" w:after="0"/>
        <w:jc w:val="left"/>
      </w:pPr>
      <w:r>
        <w:t>Resultater for de seks læreplanstemaer</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Nedenfor vises først to grafer for resultatet af vurderinger omkring børnenes kompetencer for året 2019 fordelt på deres alder. Herefter vises graferne med fordeling på børnenes køn.</w:t>
      </w: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de seks læreplanstemaer fordelt på alder - fagpersonale</w:t>
      </w:r>
    </w:p>
    <w:p>
      <w:pPr>
        <w:spacing w:line="240" w:lineRule="auto" w:after="0"/>
        <w:jc w:val="left"/>
      </w:pPr>
      <w:r>
        <w:drawing>
          <wp:inline distT="0" distR="0" distB="0" distL="0">
            <wp:extent cx="6124575" cy="3362325"/>
            <wp:docPr id="20" name="Drawing 20" descr="Picture 19"/>
            <a:graphic xmlns:a="http://schemas.openxmlformats.org/drawingml/2006/main">
              <a:graphicData uri="http://schemas.openxmlformats.org/drawingml/2006/picture">
                <pic:pic xmlns:pic="http://schemas.openxmlformats.org/drawingml/2006/picture">
                  <pic:nvPicPr>
                    <pic:cNvPr id="0" name="Picture 20" descr="Picture 19"/>
                    <pic:cNvPicPr>
                      <picLocks noChangeAspect="true"/>
                    </pic:cNvPicPr>
                  </pic:nvPicPr>
                  <pic:blipFill>
                    <blip r:embed="rId26"/>
                    <stretch>
                      <fillRect/>
                    </stretch>
                  </pic:blipFill>
                  <pic:spPr>
                    <xfrm>
                      <off x="0" y="0"/>
                      <ext cx="6124575" cy="33623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de seks læreplanstemaer fordelt på alder - forældre</w:t>
      </w:r>
    </w:p>
    <w:p>
      <w:pPr>
        <w:spacing w:line="240" w:lineRule="auto" w:after="0"/>
        <w:jc w:val="left"/>
      </w:pPr>
      <w:r>
        <w:drawing>
          <wp:inline distT="0" distR="0" distB="0" distL="0">
            <wp:extent cx="6124575" cy="2390775"/>
            <wp:docPr id="21" name="Drawing 21" descr="Picture 20"/>
            <a:graphic xmlns:a="http://schemas.openxmlformats.org/drawingml/2006/main">
              <a:graphicData uri="http://schemas.openxmlformats.org/drawingml/2006/picture">
                <pic:pic xmlns:pic="http://schemas.openxmlformats.org/drawingml/2006/picture">
                  <pic:nvPicPr>
                    <pic:cNvPr id="0" name="Picture 21" descr="Picture 20"/>
                    <pic:cNvPicPr>
                      <picLocks noChangeAspect="true"/>
                    </pic:cNvPicPr>
                  </pic:nvPicPr>
                  <pic:blipFill>
                    <blip r:embed="rId27"/>
                    <stretch>
                      <fillRect/>
                    </stretch>
                  </pic:blipFill>
                  <pic:spPr>
                    <xfrm>
                      <off x="0" y="0"/>
                      <ext cx="6124575" cy="239077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de seks læreplanstemaer fordelt på køn - fagpersonale</w:t>
      </w:r>
    </w:p>
    <w:p>
      <w:pPr>
        <w:spacing w:line="240" w:lineRule="auto" w:after="0"/>
        <w:jc w:val="left"/>
      </w:pPr>
      <w:r>
        <w:drawing>
          <wp:inline distT="0" distR="0" distB="0" distL="0">
            <wp:extent cx="6124575" cy="2390775"/>
            <wp:docPr id="22" name="Drawing 22" descr="Picture 21"/>
            <a:graphic xmlns:a="http://schemas.openxmlformats.org/drawingml/2006/main">
              <a:graphicData uri="http://schemas.openxmlformats.org/drawingml/2006/picture">
                <pic:pic xmlns:pic="http://schemas.openxmlformats.org/drawingml/2006/picture">
                  <pic:nvPicPr>
                    <pic:cNvPr id="0" name="Picture 22" descr="Picture 21"/>
                    <pic:cNvPicPr>
                      <picLocks noChangeAspect="true"/>
                    </pic:cNvPicPr>
                  </pic:nvPicPr>
                  <pic:blipFill>
                    <blip r:embed="rId28"/>
                    <stretch>
                      <fillRect/>
                    </stretch>
                  </pic:blipFill>
                  <pic:spPr>
                    <xfrm>
                      <off x="0" y="0"/>
                      <ext cx="6124575" cy="239077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de seks læreplanstemaer fordelt på køn - forældre</w:t>
      </w:r>
    </w:p>
    <w:p>
      <w:pPr>
        <w:spacing w:line="240" w:lineRule="auto" w:after="0"/>
        <w:jc w:val="left"/>
      </w:pPr>
      <w:r>
        <w:drawing>
          <wp:inline distT="0" distR="0" distB="0" distL="0">
            <wp:extent cx="6124575" cy="2390775"/>
            <wp:docPr id="23" name="Drawing 23" descr="Picture 22"/>
            <a:graphic xmlns:a="http://schemas.openxmlformats.org/drawingml/2006/main">
              <a:graphicData uri="http://schemas.openxmlformats.org/drawingml/2006/picture">
                <pic:pic xmlns:pic="http://schemas.openxmlformats.org/drawingml/2006/picture">
                  <pic:nvPicPr>
                    <pic:cNvPr id="0" name="Picture 23" descr="Picture 22"/>
                    <pic:cNvPicPr>
                      <picLocks noChangeAspect="true"/>
                    </pic:cNvPicPr>
                  </pic:nvPicPr>
                  <pic:blipFill>
                    <blip r:embed="rId29"/>
                    <stretch>
                      <fillRect/>
                    </stretch>
                  </pic:blipFill>
                  <pic:spPr>
                    <xfrm>
                      <off x="0" y="0"/>
                      <ext cx="6124575" cy="239077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Dialog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pStyle w:val="Heading2"/>
        <w:spacing w:line="240" w:lineRule="auto" w:after="0"/>
        <w:jc w:val="left"/>
      </w:pPr>
      <w:r>
        <w:t>Sprogvurdering 3-6 år</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Formålet med Sprogvurdering 3-6 er at give det pædagogiske personale i dagtilbud og børnehaveklasseledere et forskningsbaseret materiale til at vurdere det enkelte barns sprogudvikling, så der på baggrund af resultaterne kan iværksættes målrettede og systematiske pædagogiske indsatser, som understøtter barnets sprogtilegnelse.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I nedenstående visninger medtages der kun data for det enkelte barns første sprogvurdering, hvor eventuelle retests af børn ikke er medtaget i nedenstående resultater.</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3"/>
        <w:spacing w:line="240" w:lineRule="auto" w:after="0"/>
        <w:jc w:val="left"/>
      </w:pPr>
      <w:r>
        <w:t>Datagrundlag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Nedenfor vises en tabel over det samlede antal sprogvurderede børn i Outrup Børnehave.</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Antal sprogvurderede børn i Outrup Børnehave</w:t>
      </w:r>
    </w:p>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2411" w:type="dxa"/>
            <w:tcBorders>
              <w:bottom w:val="single" w:sz="16" w:color="FFFFFF"/>
            </w:tcBorders>
            <w:shd w:fill="009DE0"/>
            <w:tcMar>
              <w:top w:type="dxa" w:w="60"/>
              <w:left w:type="dxa" w:w="50"/>
              <w:bottom w:type="dxa" w:w="40"/>
              <w:right w:type="dxa" w:w="40"/>
            </w:tcMar>
          </w:tcPr>
          <w:p>
            <w:pPr>
              <w:spacing w:line="240" w:lineRule="auto" w:after="0"/>
              <w:jc w:val="left"/>
            </w:pPr>
          </w:p>
        </w:tc>
        <w:tc>
          <w:tcPr>
            <w:tcW w:w="2411"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2019</w:t>
            </w:r>
          </w:p>
        </w:tc>
        <w:tc>
          <w:tcPr>
            <w:tcW w:w="2411"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2018</w:t>
            </w:r>
          </w:p>
        </w:tc>
        <w:tc>
          <w:tcPr>
            <w:tcW w:w="2411" w:type="dxa"/>
            <w:tcBorders>
              <w:bottom w:val="single" w:sz="16" w:color="FFFFFF"/>
            </w:tcBorders>
            <w:shd w:fill="009DE0"/>
            <w:tcMar>
              <w:top w:type="dxa" w:w="60"/>
              <w:left w:type="dxa" w:w="40"/>
              <w:bottom w:type="dxa" w:w="40"/>
              <w:right w:type="dxa" w:w="40"/>
            </w:tcMar>
          </w:tcPr>
          <w:p>
            <w:pPr>
              <w:spacing w:line="240" w:lineRule="auto" w:after="0"/>
              <w:jc w:val="center"/>
            </w:pPr>
            <w:r>
              <w:rPr>
                <w:rFonts w:ascii="Verdana" w:hAnsi="Verdana" w:cs="Verdana"/>
                <w:b w:val="true"/>
                <w:color w:val="FFFFFF"/>
                <w:sz w:val="18"/>
              </w:rPr>
              <w:t>2017</w:t>
            </w:r>
          </w:p>
        </w:tc>
      </w:tr>
      <w:tr>
        <w:trPr>
          <w:cantSplit w:val="on"/>
        </w:trPr>
        <w:tc>
          <w:tcPr>
            <w:tcW w:w="2411" w:type="dxa"/>
            <w:tcBorders/>
            <w:shd w:fill="CBE3F9"/>
            <w:tcMar>
              <w:top w:type="dxa" w:w="60"/>
              <w:left w:type="dxa" w:w="50"/>
              <w:bottom w:type="dxa" w:w="40"/>
              <w:right w:type="dxa" w:w="40"/>
            </w:tcMar>
          </w:tcPr>
          <w:p>
            <w:pPr>
              <w:spacing w:line="240" w:lineRule="auto" w:after="0"/>
              <w:jc w:val="left"/>
            </w:pPr>
            <w:r>
              <w:rPr>
                <w:rFonts w:ascii="Verdana" w:hAnsi="Verdana" w:cs="Verdana"/>
                <w:color w:val="000000"/>
                <w:sz w:val="18"/>
              </w:rPr>
              <w:t>3-årige</w:t>
            </w:r>
          </w:p>
        </w:tc>
        <w:tc>
          <w:tcPr>
            <w:tcW w:w="2411"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13</w:t>
            </w:r>
          </w:p>
        </w:tc>
        <w:tc>
          <w:tcPr>
            <w:tcW w:w="2411"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17</w:t>
            </w:r>
          </w:p>
        </w:tc>
        <w:tc>
          <w:tcPr>
            <w:tcW w:w="2411"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2</w:t>
            </w:r>
          </w:p>
        </w:tc>
      </w:tr>
      <w:tr>
        <w:trPr>
          <w:cantSplit w:val="on"/>
        </w:trPr>
        <w:tc>
          <w:tcPr>
            <w:tcW w:w="2411" w:type="dxa"/>
            <w:tcBorders/>
            <w:shd w:fill="E7F2FC"/>
            <w:tcMar>
              <w:top w:type="dxa" w:w="60"/>
              <w:left w:type="dxa" w:w="50"/>
              <w:bottom w:type="dxa" w:w="40"/>
              <w:right w:type="dxa" w:w="40"/>
            </w:tcMar>
          </w:tcPr>
          <w:p>
            <w:pPr>
              <w:spacing w:line="240" w:lineRule="auto" w:after="0"/>
              <w:jc w:val="left"/>
            </w:pPr>
            <w:r>
              <w:rPr>
                <w:rFonts w:ascii="Verdana" w:hAnsi="Verdana" w:cs="Verdana"/>
                <w:color w:val="000000"/>
                <w:sz w:val="18"/>
              </w:rPr>
              <w:t>4-årige</w:t>
            </w:r>
          </w:p>
        </w:tc>
        <w:tc>
          <w:tcPr>
            <w:tcW w:w="2411"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1</w:t>
            </w:r>
          </w:p>
        </w:tc>
        <w:tc>
          <w:tcPr>
            <w:tcW w:w="2411"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3</w:t>
            </w:r>
          </w:p>
        </w:tc>
        <w:tc>
          <w:tcPr>
            <w:tcW w:w="2411" w:type="dxa"/>
            <w:tcBorders>
              <w:left w:val="single" w:sz="4" w:color="FFFFFF"/>
            </w:tcBorders>
            <w:shd w:fill="E7F2FC"/>
            <w:tcMar>
              <w:top w:type="dxa" w:w="60"/>
              <w:left w:type="dxa" w:w="40"/>
              <w:bottom w:type="dxa" w:w="40"/>
              <w:right w:type="dxa" w:w="40"/>
            </w:tcMar>
          </w:tcPr>
          <w:p>
            <w:pPr>
              <w:spacing w:line="240" w:lineRule="auto" w:after="0"/>
              <w:jc w:val="center"/>
            </w:pPr>
            <w:r>
              <w:rPr>
                <w:rFonts w:ascii="Verdana" w:hAnsi="Verdana" w:cs="Verdana"/>
                <w:color w:val="000000"/>
                <w:sz w:val="18"/>
              </w:rPr>
              <w:t>0</w:t>
            </w:r>
          </w:p>
        </w:tc>
      </w:tr>
      <w:tr>
        <w:trPr>
          <w:cantSplit w:val="on"/>
        </w:trPr>
        <w:tc>
          <w:tcPr>
            <w:tcW w:w="2411" w:type="dxa"/>
            <w:tcBorders/>
            <w:shd w:fill="CBE3F9"/>
            <w:tcMar>
              <w:top w:type="dxa" w:w="60"/>
              <w:left w:type="dxa" w:w="50"/>
              <w:bottom w:type="dxa" w:w="40"/>
              <w:right w:type="dxa" w:w="40"/>
            </w:tcMar>
          </w:tcPr>
          <w:p>
            <w:pPr>
              <w:spacing w:line="240" w:lineRule="auto" w:after="0"/>
              <w:jc w:val="left"/>
            </w:pPr>
            <w:r>
              <w:rPr>
                <w:rFonts w:ascii="Verdana" w:hAnsi="Verdana" w:cs="Verdana"/>
                <w:color w:val="000000"/>
                <w:sz w:val="18"/>
              </w:rPr>
              <w:t>5-årige</w:t>
            </w:r>
          </w:p>
        </w:tc>
        <w:tc>
          <w:tcPr>
            <w:tcW w:w="2411"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2</w:t>
            </w:r>
          </w:p>
        </w:tc>
        <w:tc>
          <w:tcPr>
            <w:tcW w:w="2411"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8</w:t>
            </w:r>
          </w:p>
        </w:tc>
        <w:tc>
          <w:tcPr>
            <w:tcW w:w="2411" w:type="dxa"/>
            <w:tcBorders>
              <w:left w:val="single" w:sz="4" w:color="FFFFFF"/>
            </w:tcBorders>
            <w:shd w:fill="CBE3F9"/>
            <w:tcMar>
              <w:top w:type="dxa" w:w="60"/>
              <w:left w:type="dxa" w:w="40"/>
              <w:bottom w:type="dxa" w:w="40"/>
              <w:right w:type="dxa" w:w="40"/>
            </w:tcMar>
          </w:tcPr>
          <w:p>
            <w:pPr>
              <w:spacing w:line="240" w:lineRule="auto" w:after="0"/>
              <w:jc w:val="center"/>
            </w:pPr>
            <w:r>
              <w:rPr>
                <w:rFonts w:ascii="Verdana" w:hAnsi="Verdana" w:cs="Verdana"/>
                <w:color w:val="000000"/>
                <w:sz w:val="18"/>
              </w:rPr>
              <w:t>0</w:t>
            </w:r>
          </w:p>
        </w:tc>
      </w:tr>
      <w:tr>
        <w:trPr>
          <w:cantSplit w:val="on"/>
        </w:trPr>
        <w:tc>
          <w:tcPr>
            <w:tcW w:w="2411" w:type="dxa"/>
            <w:tcBorders/>
            <w:shd w:fill="009DE0"/>
            <w:tcMar>
              <w:top w:type="dxa" w:w="60"/>
              <w:left w:type="dxa" w:w="50"/>
              <w:bottom w:type="dxa" w:w="40"/>
              <w:right w:type="dxa" w:w="40"/>
            </w:tcMar>
          </w:tcPr>
          <w:p>
            <w:pPr>
              <w:spacing w:line="240" w:lineRule="auto" w:after="0"/>
              <w:jc w:val="left"/>
            </w:pPr>
            <w:r>
              <w:rPr>
                <w:rFonts w:ascii="Verdana" w:hAnsi="Verdana" w:cs="Verdana"/>
                <w:color w:val="FFFFFF"/>
                <w:sz w:val="18"/>
              </w:rPr>
              <w:t>Total</w:t>
            </w:r>
          </w:p>
        </w:tc>
        <w:tc>
          <w:tcPr>
            <w:tcW w:w="2411" w:type="dxa"/>
            <w:tcBorders>
              <w:left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16</w:t>
            </w:r>
          </w:p>
        </w:tc>
        <w:tc>
          <w:tcPr>
            <w:tcW w:w="2411" w:type="dxa"/>
            <w:tcBorders>
              <w:left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28</w:t>
            </w:r>
          </w:p>
        </w:tc>
        <w:tc>
          <w:tcPr>
            <w:tcW w:w="2411" w:type="dxa"/>
            <w:tcBorders>
              <w:left w:val="single" w:sz="4" w:color="FFFFFF"/>
            </w:tcBorders>
            <w:shd w:fill="009DE0"/>
            <w:tcMar>
              <w:top w:type="dxa" w:w="60"/>
              <w:left w:type="dxa" w:w="40"/>
              <w:bottom w:type="dxa" w:w="40"/>
              <w:right w:type="dxa" w:w="40"/>
            </w:tcMar>
          </w:tcPr>
          <w:p>
            <w:pPr>
              <w:spacing w:line="240" w:lineRule="auto" w:after="0"/>
              <w:jc w:val="center"/>
            </w:pPr>
            <w:r>
              <w:rPr>
                <w:rFonts w:ascii="Verdana" w:hAnsi="Verdana" w:cs="Verdana"/>
                <w:color w:val="FFFFFF"/>
                <w:sz w:val="18"/>
              </w:rPr>
              <w:t>2</w:t>
            </w:r>
          </w:p>
        </w:tc>
      </w:tr>
    </w:tbl>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pStyle w:val="Heading3"/>
        <w:spacing w:line="240" w:lineRule="auto" w:after="0"/>
        <w:jc w:val="left"/>
      </w:pPr>
      <w:r>
        <w:t>Samlede resultater</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I dette afsnit vises de samlede resultater for de sprogvurderede børn i Outrup Børnehave opdelt på indsatsgruppe. Det er et normrefereret materiale, hvilket vil sige at det enkelte barns resultat sammenlignes med resultatet fra andre børn på samme alder. Nedenfor vises normfordelingen for andre børn på samme alder.</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Normfordeling</w:t>
      </w:r>
    </w:p>
    <w:p>
      <w:pPr>
        <w:spacing w:line="240" w:lineRule="auto" w:after="0"/>
        <w:jc w:val="left"/>
      </w:pPr>
      <w:r>
        <w:drawing>
          <wp:inline distT="0" distR="0" distB="0" distL="0">
            <wp:extent cx="6124575" cy="533400"/>
            <wp:docPr id="24" name="Drawing 24" descr="Picture 23"/>
            <a:graphic xmlns:a="http://schemas.openxmlformats.org/drawingml/2006/main">
              <a:graphicData uri="http://schemas.openxmlformats.org/drawingml/2006/picture">
                <pic:pic xmlns:pic="http://schemas.openxmlformats.org/drawingml/2006/picture">
                  <pic:nvPicPr>
                    <pic:cNvPr id="0" name="Picture 24" descr="Picture 23"/>
                    <pic:cNvPicPr>
                      <picLocks noChangeAspect="true"/>
                    </pic:cNvPicPr>
                  </pic:nvPicPr>
                  <pic:blipFill>
                    <blip r:embed="rId30"/>
                    <stretch>
                      <fillRect/>
                    </stretch>
                  </pic:blipFill>
                  <pic:spPr>
                    <xfrm>
                      <off x="0" y="0"/>
                      <ext cx="6124575" cy="533400"/>
                    </xfrm>
                    <prstGeom prst="rect">
                      <avLst/>
                    </prstGeom>
                  </pic:spPr>
                </pic:pic>
              </a:graphicData>
            </a:graphic>
          </wp:inline>
        </w:drawing>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r>
        <w:rPr>
          <w:rFonts w:ascii="Verdana" w:hAnsi="Verdana" w:cs="Verdana"/>
          <w:color w:val="212121"/>
          <w:sz w:val="18"/>
        </w:rPr>
        <w:t>Hvordan børnene er placeret i de tre indsatsgrupper, vises i frekvensgrafer. Resultaterne nedenfor vises først for Talesproglige færdigheder og herefter for Før-skriftlige færdigheder. Graferne vises først med den historiske udvikling, derefter med aldersfordeling, kønsfordeling og sproglig baggrund for året 2019.</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Talesproglige færdigheder opdelt på indsatsgrupper - historisk udvikling</w:t>
      </w:r>
    </w:p>
    <w:p>
      <w:pPr>
        <w:spacing w:line="240" w:lineRule="auto" w:after="0"/>
        <w:jc w:val="left"/>
      </w:pPr>
      <w:r>
        <w:drawing>
          <wp:inline distT="0" distR="0" distB="0" distL="0">
            <wp:extent cx="6172200" cy="923925"/>
            <wp:docPr id="25" name="Drawing 25" descr="Picture 24"/>
            <a:graphic xmlns:a="http://schemas.openxmlformats.org/drawingml/2006/main">
              <a:graphicData uri="http://schemas.openxmlformats.org/drawingml/2006/picture">
                <pic:pic xmlns:pic="http://schemas.openxmlformats.org/drawingml/2006/picture">
                  <pic:nvPicPr>
                    <pic:cNvPr id="0" name="Picture 25" descr="Picture 24"/>
                    <pic:cNvPicPr>
                      <picLocks noChangeAspect="true"/>
                    </pic:cNvPicPr>
                  </pic:nvPicPr>
                  <pic:blipFill>
                    <blip r:embed="rId31"/>
                    <stretch>
                      <fillRect/>
                    </stretch>
                  </pic:blipFill>
                  <pic:spPr>
                    <xfrm>
                      <off x="0" y="0"/>
                      <ext cx="6172200" cy="9239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Før-skriftlige færdigheder opdelt på indsatsgrupper - historisk udvikling</w:t>
      </w:r>
    </w:p>
    <w:p>
      <w:pPr>
        <w:spacing w:line="240" w:lineRule="auto" w:after="0"/>
        <w:jc w:val="left"/>
      </w:pPr>
      <w:r>
        <w:drawing>
          <wp:inline distT="0" distR="0" distB="0" distL="0">
            <wp:extent cx="6172200" cy="771525"/>
            <wp:docPr id="26" name="Drawing 26" descr="Picture 25"/>
            <a:graphic xmlns:a="http://schemas.openxmlformats.org/drawingml/2006/main">
              <a:graphicData uri="http://schemas.openxmlformats.org/drawingml/2006/picture">
                <pic:pic xmlns:pic="http://schemas.openxmlformats.org/drawingml/2006/picture">
                  <pic:nvPicPr>
                    <pic:cNvPr id="0" name="Picture 26" descr="Picture 25"/>
                    <pic:cNvPicPr>
                      <picLocks noChangeAspect="true"/>
                    </pic:cNvPicPr>
                  </pic:nvPicPr>
                  <pic:blipFill>
                    <blip r:embed="rId32"/>
                    <stretch>
                      <fillRect/>
                    </stretch>
                  </pic:blipFill>
                  <pic:spPr>
                    <xfrm>
                      <off x="0" y="0"/>
                      <ext cx="6172200" cy="7715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Talesproglige færdigheder opdelt på alder</w:t>
      </w:r>
    </w:p>
    <w:p>
      <w:pPr>
        <w:spacing w:line="240" w:lineRule="auto" w:after="0"/>
        <w:jc w:val="left"/>
      </w:pPr>
      <w:r>
        <w:drawing>
          <wp:inline distT="0" distR="0" distB="0" distL="0">
            <wp:extent cx="6172200" cy="771525"/>
            <wp:docPr id="27" name="Drawing 27" descr="Picture 26"/>
            <a:graphic xmlns:a="http://schemas.openxmlformats.org/drawingml/2006/main">
              <a:graphicData uri="http://schemas.openxmlformats.org/drawingml/2006/picture">
                <pic:pic xmlns:pic="http://schemas.openxmlformats.org/drawingml/2006/picture">
                  <pic:nvPicPr>
                    <pic:cNvPr id="0" name="Picture 27" descr="Picture 26"/>
                    <pic:cNvPicPr>
                      <picLocks noChangeAspect="true"/>
                    </pic:cNvPicPr>
                  </pic:nvPicPr>
                  <pic:blipFill>
                    <blip r:embed="rId33"/>
                    <stretch>
                      <fillRect/>
                    </stretch>
                  </pic:blipFill>
                  <pic:spPr>
                    <xfrm>
                      <off x="0" y="0"/>
                      <ext cx="6172200" cy="7715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Før-skriftlige færdigheder opdelt på alder</w:t>
      </w:r>
    </w:p>
    <w:p>
      <w:pPr>
        <w:spacing w:line="240" w:lineRule="auto" w:after="0"/>
        <w:jc w:val="left"/>
      </w:pPr>
      <w:r>
        <w:drawing>
          <wp:inline distT="0" distR="0" distB="0" distL="0">
            <wp:extent cx="6124575" cy="57150"/>
            <wp:docPr id="28" name="Drawing 28" descr="Picture 27"/>
            <a:graphic xmlns:a="http://schemas.openxmlformats.org/drawingml/2006/main">
              <a:graphicData uri="http://schemas.openxmlformats.org/drawingml/2006/picture">
                <pic:pic xmlns:pic="http://schemas.openxmlformats.org/drawingml/2006/picture">
                  <pic:nvPicPr>
                    <pic:cNvPr id="0" name="Picture 28" descr="Picture 27"/>
                    <pic:cNvPicPr>
                      <picLocks noChangeAspect="true"/>
                    </pic:cNvPicPr>
                  </pic:nvPicPr>
                  <pic:blipFill>
                    <blip r:embed="rId34"/>
                    <stretch>
                      <fillRect/>
                    </stretch>
                  </pic:blipFill>
                  <pic:spPr>
                    <xfrm>
                      <off x="0" y="0"/>
                      <ext cx="6124575" cy="571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Talesproglige færdigheder opdelt på køn</w:t>
      </w:r>
    </w:p>
    <w:p>
      <w:pPr>
        <w:spacing w:line="240" w:lineRule="auto" w:after="0"/>
        <w:jc w:val="left"/>
      </w:pPr>
      <w:r>
        <w:drawing>
          <wp:inline distT="0" distR="0" distB="0" distL="0">
            <wp:extent cx="6172200" cy="923925"/>
            <wp:docPr id="29" name="Drawing 29" descr="Picture 28"/>
            <a:graphic xmlns:a="http://schemas.openxmlformats.org/drawingml/2006/main">
              <a:graphicData uri="http://schemas.openxmlformats.org/drawingml/2006/picture">
                <pic:pic xmlns:pic="http://schemas.openxmlformats.org/drawingml/2006/picture">
                  <pic:nvPicPr>
                    <pic:cNvPr id="0" name="Picture 29" descr="Picture 28"/>
                    <pic:cNvPicPr>
                      <picLocks noChangeAspect="true"/>
                    </pic:cNvPicPr>
                  </pic:nvPicPr>
                  <pic:blipFill>
                    <blip r:embed="rId35"/>
                    <stretch>
                      <fillRect/>
                    </stretch>
                  </pic:blipFill>
                  <pic:spPr>
                    <xfrm>
                      <off x="0" y="0"/>
                      <ext cx="6172200" cy="9239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Før-skriftlige færdigheder opdelt på køn</w:t>
      </w:r>
    </w:p>
    <w:p>
      <w:pPr>
        <w:spacing w:line="240" w:lineRule="auto" w:after="0"/>
        <w:jc w:val="left"/>
      </w:pPr>
      <w:r>
        <w:drawing>
          <wp:inline distT="0" distR="0" distB="0" distL="0">
            <wp:extent cx="6124575" cy="57150"/>
            <wp:docPr id="30" name="Drawing 30" descr="Picture 29"/>
            <a:graphic xmlns:a="http://schemas.openxmlformats.org/drawingml/2006/main">
              <a:graphicData uri="http://schemas.openxmlformats.org/drawingml/2006/picture">
                <pic:pic xmlns:pic="http://schemas.openxmlformats.org/drawingml/2006/picture">
                  <pic:nvPicPr>
                    <pic:cNvPr id="0" name="Picture 30" descr="Picture 29"/>
                    <pic:cNvPicPr>
                      <picLocks noChangeAspect="true"/>
                    </pic:cNvPicPr>
                  </pic:nvPicPr>
                  <pic:blipFill>
                    <blip r:embed="rId34"/>
                    <stretch>
                      <fillRect/>
                    </stretch>
                  </pic:blipFill>
                  <pic:spPr>
                    <xfrm>
                      <off x="0" y="0"/>
                      <ext cx="6124575" cy="571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Talesproglige færdigheder opdelt på sproglig baggrund</w:t>
      </w:r>
    </w:p>
    <w:p>
      <w:pPr>
        <w:spacing w:line="240" w:lineRule="auto" w:after="0"/>
        <w:jc w:val="left"/>
      </w:pPr>
      <w:r>
        <w:drawing>
          <wp:inline distT="0" distR="0" distB="0" distL="0">
            <wp:extent cx="6172200" cy="923925"/>
            <wp:docPr id="31" name="Drawing 31" descr="Picture 30"/>
            <a:graphic xmlns:a="http://schemas.openxmlformats.org/drawingml/2006/main">
              <a:graphicData uri="http://schemas.openxmlformats.org/drawingml/2006/picture">
                <pic:pic xmlns:pic="http://schemas.openxmlformats.org/drawingml/2006/picture">
                  <pic:nvPicPr>
                    <pic:cNvPr id="0" name="Picture 31" descr="Picture 30"/>
                    <pic:cNvPicPr>
                      <picLocks noChangeAspect="true"/>
                    </pic:cNvPicPr>
                  </pic:nvPicPr>
                  <pic:blipFill>
                    <blip r:embed="rId36"/>
                    <stretch>
                      <fillRect/>
                    </stretch>
                  </pic:blipFill>
                  <pic:spPr>
                    <xfrm>
                      <off x="0" y="0"/>
                      <ext cx="6172200" cy="923925"/>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pStyle w:val="Heading4"/>
        <w:spacing w:line="240" w:lineRule="auto" w:after="0"/>
        <w:jc w:val="left"/>
      </w:pPr>
      <w:r>
        <w:t>Resultat for Før-skriftlige færdigheder opdelt på sproglig baggrund</w:t>
      </w:r>
    </w:p>
    <w:p>
      <w:pPr>
        <w:spacing w:line="240" w:lineRule="auto" w:after="0"/>
        <w:jc w:val="left"/>
      </w:pPr>
      <w:r>
        <w:drawing>
          <wp:inline distT="0" distR="0" distB="0" distL="0">
            <wp:extent cx="6124575" cy="57150"/>
            <wp:docPr id="32" name="Drawing 32" descr="Picture 31"/>
            <a:graphic xmlns:a="http://schemas.openxmlformats.org/drawingml/2006/main">
              <a:graphicData uri="http://schemas.openxmlformats.org/drawingml/2006/picture">
                <pic:pic xmlns:pic="http://schemas.openxmlformats.org/drawingml/2006/picture">
                  <pic:nvPicPr>
                    <pic:cNvPr id="0" name="Picture 32" descr="Picture 31"/>
                    <pic:cNvPicPr>
                      <picLocks noChangeAspect="true"/>
                    </pic:cNvPicPr>
                  </pic:nvPicPr>
                  <pic:blipFill>
                    <blip r:embed="rId34"/>
                    <stretch>
                      <fillRect/>
                    </stretch>
                  </pic:blipFill>
                  <pic:spPr>
                    <xfrm>
                      <off x="0" y="0"/>
                      <ext cx="6124575" cy="57150"/>
                    </xfrm>
                    <prstGeom prst="rect">
                      <avLst/>
                    </prstGeom>
                  </pic:spPr>
                </pic:pic>
              </a:graphicData>
            </a:graphic>
          </wp:inline>
        </w:drawing>
      </w:r>
    </w:p>
    <w:p>
      <w:pPr>
        <w:spacing w:line="240" w:lineRule="auto" w:after="0"/>
        <w:jc w:val="left"/>
        <w:rPr>
          <w:rFonts w:ascii="Verdana" w:hAnsi="Verdana" w:cs="Verdana"/>
          <w:b w:val="false"/>
          <w:i w:val="false"/>
          <w:color w:val="212121"/>
          <w:sz w:val="14"/>
          <w:u w:val="none"/>
        </w:rPr>
      </w:pPr>
      <w:r>
        <w:rPr>
          <w:rFonts w:ascii="Verdana" w:hAnsi="Verdana" w:cs="Verdana"/>
          <w:color w:val="212121"/>
          <w:sz w:val="14"/>
        </w:rPr>
        <w:t>Kilde: Rambøll Sprog</w:t>
      </w:r>
    </w:p>
    <w:p>
      <w:pPr>
        <w:spacing w:line="240" w:lineRule="auto" w:after="0"/>
        <w:jc w:val="left"/>
        <w:rPr>
          <w:rFonts w:ascii="Verdana" w:hAnsi="Verdana" w:cs="Verdana"/>
          <w:b w:val="false"/>
          <w:i w:val="false"/>
          <w:color w:val="212121"/>
          <w:sz w:val="18"/>
          <w:u w:val="none"/>
        </w:rPr>
      </w:pPr>
    </w:p>
    <w:p>
      <w:pPr>
        <w:spacing w:line="240" w:lineRule="auto" w:after="0"/>
        <w:jc w:val="left"/>
        <w:rPr>
          <w:rFonts w:ascii="Verdana" w:hAnsi="Verdana" w:cs="Verdana"/>
          <w:b w:val="false"/>
          <w:i w:val="false"/>
          <w:color w:val="212121"/>
          <w:sz w:val="18"/>
          <w:u w:val="none"/>
        </w:rPr>
      </w:pPr>
    </w:p>
    <w:p>
      <w:pPr>
        <w:spacing w:line="240" w:lineRule="auto" w:after="0"/>
        <w:jc w:val="left"/>
      </w:pPr>
      <w:r>
        <w:br w:type="page"/>
      </w:r>
    </w:p>
    <w:p>
      <w:pPr>
        <w:spacing w:line="240" w:lineRule="auto" w:after="0"/>
        <w:jc w:val="left"/>
      </w:pPr>
    </w:p>
    <w:p>
      <w:pPr>
        <w:spacing w:line="240" w:lineRule="auto" w:after="0"/>
        <w:jc w:val="left"/>
      </w:pPr>
      <w:r>
        <w:drawing>
          <wp:anchor distT="0" distB="0" distL="114300" distR="114300" allowOverlap="true" layoutInCell="true" locked="false" behindDoc="true" relativeHeight="0" simplePos="false">
            <wp:simplePos x="0" y="0"/>
            <wp:positionH relativeFrom="page">
              <wp:posOffset>0</wp:posOffset>
            </wp:positionH>
            <wp:positionV relativeFrom="page">
              <wp:posOffset>0</wp:posOffset>
            </wp:positionV>
            <wp:extent cx="7562850" cy="10696575"/>
            <wp:effectExtent r="0" b="0" t="0" l="0"/>
            <wp:wrapNone/>
            <wp:docPr id="33" name="Drawing 33" descr="MasterPagePicture"/>
            <wp:cNvGraphicFramePr>
              <graphicFrameLocks noChangeAspect="true"/>
            </wp:cNvGraphicFramePr>
            <graphic xmlns:a="http://schemas.openxmlformats.org/drawingml/2006/main">
              <a:graphicData uri="http://schemas.openxmlformats.org/drawingml/2006/picture">
                <pic:pic xmlns:pic="http://schemas.openxmlformats.org/drawingml/2006/picture">
                  <pic:nvPicPr>
                    <pic:cNvPr id="0" name="Picture 33" descr="MasterPagePicture"/>
                    <pic:cNvPicPr>
                      <picLocks noChangeAspect="true"/>
                    </pic:cNvPicPr>
                  </pic:nvPicPr>
                  <pic:blipFill>
                    <blip r:embed="rId37"/>
                    <stretch>
                      <fillRect/>
                    </stretch>
                  </pic:blipFill>
                  <pic:spPr>
                    <xfrm>
                      <off x="0" y="0"/>
                      <ext cx="7562850" cy="10696575"/>
                    </xfrm>
                    <prstGeom prst="rect">
                      <avLst/>
                    </prstGeom>
                  </pic:spPr>
                </pic:pic>
              </a:graphicData>
            </graphic>
          </wp:anchor>
        </w:drawing>
      </w:r>
    </w:p>
    <w:sectPr>
      <w:headerReference w:type="default" r:id="rId3"/>
      <w:headerReference w:type="first" r:id="rId4"/>
      <w:footerReference w:type="default" r:id="rId5"/>
      <w:footerReference w:type="first" r:id="rId6"/>
      <w:pgSz w:w="11906" w:h="16838"/>
      <w:pgMar w:top="1701" w:bottom="1701" w:left="1134" w:right="1134" w:header="0" w:footer="0"/>
      <w:pgNumType w:start="0"/>
      <w:titlePg w:val="true"/>
    </w:sectPr>
  </w:body>
</w:document>
</file>

<file path=word/footer1.xml><?xml version="1.0" encoding="utf-8"?>
<w:ftr xmlns:w="http://schemas.openxmlformats.org/wordprocessingml/2006/main">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3215" w:type="dxa"/>
          <w:tcBorders/>
          <w:shd w:fill="FFFFFF"/>
          <w:tcMar>
            <w:top w:type="dxa" w:w="60"/>
            <w:left w:type="dxa" w:w="5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center"/>
          </w:pPr>
          <w:r>
            <w:rPr>
              <w:rFonts w:ascii="Verdana" w:hAnsi="Verdana" w:cs="Verdana"/>
              <w:color w:val="0A0000"/>
              <w:sz w:val="18"/>
            </w:rPr>
            <w:fldChar w:fldCharType="begin"/>
            <w:instrText>PAGE * Arabic * MERGEFORMAT</w:instrText>
            <w:fldChar w:fldCharType="end"/>
          </w:r>
        </w:p>
      </w:tc>
      <w:tc>
        <w:tcPr>
          <w:tcW w:w="3215" w:type="dxa"/>
          <w:tcBorders/>
          <w:shd w:fill="FFFFFF"/>
          <w:tcMar>
            <w:top w:type="dxa" w:w="60"/>
            <w:left w:type="dxa" w:w="40"/>
            <w:bottom w:type="dxa" w:w="40"/>
            <w:right w:type="dxa" w:w="40"/>
          </w:tcMar>
        </w:tcPr>
        <w:p>
          <w:pPr>
            <w:spacing w:line="240" w:lineRule="auto" w:after="0"/>
            <w:jc w:val="left"/>
          </w:pPr>
        </w:p>
      </w:tc>
    </w:tr>
    <w:tr>
      <w:trPr>
        <w:cantSplit w:val="on"/>
      </w:trPr>
      <w:tc>
        <w:tcPr>
          <w:tcW w:w="3215" w:type="dxa"/>
          <w:tcBorders/>
          <w:shd w:fill="FFFFFF"/>
          <w:tcMar>
            <w:top w:type="dxa" w:w="60"/>
            <w:left w:type="dxa" w:w="5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r>
    <w:tr>
      <w:trPr>
        <w:cantSplit w:val="on"/>
      </w:trPr>
      <w:tc>
        <w:tcPr>
          <w:tcW w:w="3215" w:type="dxa"/>
          <w:tcBorders/>
          <w:shd w:fill="FFFFFF"/>
          <w:tcMar>
            <w:top w:type="dxa" w:w="60"/>
            <w:left w:type="dxa" w:w="5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r>
  </w:tbl>
</w:ftr>
</file>

<file path=word/footer2.xml><?xml version="1.0" encoding="utf-8"?>
<w:ftr xmlns:w="http://schemas.openxmlformats.org/wordprocessingml/2006/main">
  <w:p w:rsidP="" w:rsidRDefault="">
    <w:pPr>
      <w:pStyle w:val="Footer"/>
    </w:pPr>
  </w:p>
</w:ftr>
</file>

<file path=word/header1.xml><?xml version="1.0" encoding="utf-8"?>
<w:hdr xmlns:w="http://schemas.openxmlformats.org/wordprocessingml/2006/main">
  <w:tbl>
    <w:tblPr>
      <w:tblpPr/>
      <w:tblW w:w="9645" w:type="auto"/>
      <w:tblInd w:type="dxa" w:w="50"/>
      <w:tblBorders>
        <w:top w:val="none"/>
        <w:left w:val="none"/>
        <w:bottom w:val="none"/>
        <w:right w:val="none"/>
        <w:insideH w:val="none"/>
        <w:insideV w:val="none"/>
      </w:tblBorders>
      <w:shd w:fill="FFFFFF"/>
      <w:tblLayout w:type="fixed"/>
      <w:tblCellMar>
        <w:top w:type="dxa" w:w="0"/>
        <w:left w:type="dxa" w:w="0"/>
        <w:bottom w:type="dxa" w:w="0"/>
        <w:right w:type="dxa" w:w="0"/>
      </w:tblCellMar>
    </w:tblPr>
    <w:tr>
      <w:trPr>
        <w:cantSplit w:val="on"/>
        <w:tblHeader w:val="on"/>
      </w:trPr>
      <w:tc>
        <w:tcPr>
          <w:tcW w:w="3215" w:type="dxa"/>
          <w:tcBorders/>
          <w:shd w:fill="FFFFFF"/>
          <w:tcMar>
            <w:top w:type="dxa" w:w="60"/>
            <w:left w:type="dxa" w:w="5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r>
    <w:tr>
      <w:trPr>
        <w:cantSplit w:val="on"/>
      </w:trPr>
      <w:tc>
        <w:tcPr>
          <w:tcW w:w="3215" w:type="dxa"/>
          <w:tcBorders/>
          <w:shd w:fill="FFFFFF"/>
          <w:tcMar>
            <w:top w:type="dxa" w:w="60"/>
            <w:left w:type="dxa" w:w="5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left"/>
          </w:pPr>
        </w:p>
      </w:tc>
    </w:tr>
    <w:tr>
      <w:trPr>
        <w:cantSplit w:val="on"/>
      </w:trPr>
      <w:tc>
        <w:tcPr>
          <w:tcW w:w="3215" w:type="dxa"/>
          <w:tcBorders/>
          <w:shd w:fill="FFFFFF"/>
          <w:tcMar>
            <w:top w:type="dxa" w:w="60"/>
            <w:left w:type="dxa" w:w="50"/>
            <w:bottom w:type="dxa" w:w="40"/>
            <w:right w:type="dxa" w:w="40"/>
          </w:tcMar>
        </w:tcPr>
        <w:p>
          <w:pPr>
            <w:spacing w:line="240" w:lineRule="auto" w:after="0"/>
            <w:jc w:val="left"/>
          </w:pPr>
          <w:r>
            <w:rPr>
              <w:rFonts w:ascii="Verdana" w:hAnsi="Verdana" w:cs="Verdana"/>
              <w:color w:val="0A0000"/>
              <w:sz w:val="18"/>
            </w:rPr>
            <w:t>KVALITETSRAPPORT FOR DAGTILBUDSOMRÅDET</w:t>
          </w:r>
        </w:p>
      </w:tc>
      <w:tc>
        <w:tcPr>
          <w:tcW w:w="3215" w:type="dxa"/>
          <w:tcBorders/>
          <w:shd w:fill="FFFFFF"/>
          <w:tcMar>
            <w:top w:type="dxa" w:w="60"/>
            <w:left w:type="dxa" w:w="40"/>
            <w:bottom w:type="dxa" w:w="40"/>
            <w:right w:type="dxa" w:w="40"/>
          </w:tcMar>
        </w:tcPr>
        <w:p>
          <w:pPr>
            <w:spacing w:line="240" w:lineRule="auto" w:after="0"/>
            <w:jc w:val="left"/>
          </w:pPr>
        </w:p>
      </w:tc>
      <w:tc>
        <w:tcPr>
          <w:tcW w:w="3215" w:type="dxa"/>
          <w:tcBorders/>
          <w:shd w:fill="FFFFFF"/>
          <w:tcMar>
            <w:top w:type="dxa" w:w="60"/>
            <w:left w:type="dxa" w:w="40"/>
            <w:bottom w:type="dxa" w:w="40"/>
            <w:right w:type="dxa" w:w="40"/>
          </w:tcMar>
        </w:tcPr>
        <w:p>
          <w:pPr>
            <w:spacing w:line="240" w:lineRule="auto" w:after="0"/>
            <w:jc w:val="right"/>
          </w:pPr>
          <w:r>
            <w:rPr>
              <w:rFonts w:ascii="Verdana" w:hAnsi="Verdana" w:cs="Verdana"/>
              <w:color w:val="0A0000"/>
              <w:sz w:val="18"/>
            </w:rPr>
            <w:t>OUTRUP BØRNEHAVE</w:t>
          </w:r>
        </w:p>
      </w:tc>
    </w:tr>
  </w:tbl>
</w:hdr>
</file>

<file path=word/header2.xml><?xml version="1.0" encoding="utf-8"?>
<w:hdr xmlns:w="http://schemas.openxmlformats.org/wordprocessingml/2006/main">
  <w:p w:rsidP="" w:rsidRDefault="">
    <w:pPr>
      <w:pStyle w:val="Header"/>
    </w:pPr>
  </w:p>
</w:hdr>
</file>

<file path=word/settings.xml><?xml version="1.0" encoding="utf-8"?>
<w:settings xmlns:w="http://schemas.openxmlformats.org/wordprocessingml/2006/main"/>
</file>

<file path=word/styles.xml><?xml version="1.0" encoding="utf-8"?>
<w:styles xmlns:w="http://schemas.openxmlformats.org/wordprocessingml/2006/main">
  <w:style w:styleId="Normal" w:type="paragraph">
    <w:name w:val="Normal"/>
    <w:uiPriority w:val="0"/>
    <w:unhideWhenUsed w:val="true"/>
    <w:qFormat w:val="true"/>
    <w:pPr>
      <w:spacing w:line="240" w:after="0" w:lineRule="auto"/>
    </w:pPr>
    <w:rPr>
      <w:rFonts w:ascii="Verdana" w:hAnsi="Verdana" w:cs="Verdana"/>
      <w:b w:val="false"/>
      <w:i w:val="false"/>
      <w:color w:val="212121"/>
      <w:sz w:val="18"/>
      <w:u w:val="none"/>
    </w:rPr>
  </w:style>
  <w:style w:styleId="Heading1" w:type="paragraph">
    <w:name w:val="Heading 1"/>
    <w:basedOn w:val="Normal"/>
    <w:next w:val="Normal"/>
    <w:uiPriority w:val="1"/>
    <w:unhideWhenUsed w:val="true"/>
    <w:qFormat w:val="true"/>
    <w:pPr>
      <w:keepNext w:val="true"/>
      <w:spacing w:before="360" w:after="0"/>
      <w:outlineLvl w:val="1"/>
    </w:pPr>
    <w:rPr>
      <w:rFonts w:ascii="Verdana" w:hAnsi="Verdana" w:cs="Verdana"/>
      <w:b w:val="true"/>
      <w:i w:val="false"/>
      <w:color w:val="009DE0"/>
      <w:sz w:val="36"/>
      <w:u w:val="none"/>
    </w:rPr>
  </w:style>
  <w:style w:styleId="Heading2" w:type="paragraph">
    <w:name w:val="Heading 2"/>
    <w:basedOn w:val="Normal"/>
    <w:next w:val="Normal"/>
    <w:uiPriority w:val="2"/>
    <w:unhideWhenUsed w:val="true"/>
    <w:qFormat w:val="true"/>
    <w:pPr>
      <w:keepNext w:val="true"/>
      <w:spacing w:before="280" w:after="0"/>
      <w:outlineLvl w:val="2"/>
    </w:pPr>
    <w:rPr>
      <w:rFonts w:ascii="Verdana" w:hAnsi="Verdana" w:cs="Verdana"/>
      <w:b w:val="true"/>
      <w:i w:val="false"/>
      <w:color w:val="000000"/>
      <w:sz w:val="28"/>
      <w:u w:val="none"/>
    </w:rPr>
  </w:style>
  <w:style w:styleId="Heading4" w:type="paragraph">
    <w:name w:val="Heading 4"/>
    <w:basedOn w:val="Normal"/>
    <w:next w:val="Normal"/>
    <w:uiPriority w:val="4"/>
    <w:unhideWhenUsed w:val="true"/>
    <w:qFormat w:val="true"/>
    <w:pPr>
      <w:keepNext w:val="true"/>
      <w:spacing w:before="200" w:after="0"/>
      <w:outlineLvl w:val="4"/>
    </w:pPr>
    <w:rPr>
      <w:rFonts w:ascii="Verdana" w:hAnsi="Verdana" w:cs="Verdana"/>
      <w:b w:val="true"/>
      <w:i w:val="false"/>
      <w:color w:val="000000"/>
      <w:sz w:val="20"/>
      <w:u w:val="none"/>
    </w:rPr>
  </w:style>
  <w:style w:styleId="Heading3" w:type="paragraph">
    <w:name w:val="Heading 3"/>
    <w:basedOn w:val="Normal"/>
    <w:next w:val="Normal"/>
    <w:uiPriority w:val="3"/>
    <w:unhideWhenUsed w:val="true"/>
    <w:qFormat w:val="true"/>
    <w:pPr>
      <w:keepNext w:val="true"/>
      <w:spacing w:before="240" w:after="0"/>
      <w:outlineLvl w:val="3"/>
    </w:pPr>
    <w:rPr>
      <w:rFonts w:ascii="Verdana" w:hAnsi="Verdana" w:cs="Verdana"/>
      <w:b w:val="true"/>
      <w:i w:val="false"/>
      <w:color w:val="000000"/>
      <w:sz w:val="24"/>
      <w:u w:val="none"/>
    </w:rPr>
  </w:style>
</w:styles>
</file>

<file path=word/_rels/document.xml.rels><?xml version="1.0" encoding="UTF-8"?>

<Relationships xmlns="http://schemas.openxmlformats.org/package/2006/relationships">
  <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image" Target="media/image10.png"/>
  <Relationship Id="rId17" Type="http://schemas.openxmlformats.org/officeDocument/2006/relationships/image" Target="media/image11.png"/>
  <Relationship Id="rId18" Type="http://schemas.openxmlformats.org/officeDocument/2006/relationships/image" Target="media/image12.png"/>
  <Relationship Id="rId19" Type="http://schemas.openxmlformats.org/officeDocument/2006/relationships/image" Target="media/image13.png"/>
  <Relationship Id="rId2" Type="http://schemas.openxmlformats.org/officeDocument/2006/relationships/image" Target="media/image1.png"/>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image" Target="media/image16.png"/>
  <Relationship Id="rId23" Type="http://schemas.openxmlformats.org/officeDocument/2006/relationships/image" Target="media/image17.png"/>
  <Relationship Id="rId24" Type="http://schemas.openxmlformats.org/officeDocument/2006/relationships/image" Target="media/image18.png"/>
  <Relationship Id="rId25" Type="http://schemas.openxmlformats.org/officeDocument/2006/relationships/image" Target="media/image19.png"/>
  <Relationship Id="rId26" Type="http://schemas.openxmlformats.org/officeDocument/2006/relationships/image" Target="media/image20.png"/>
  <Relationship Id="rId27" Type="http://schemas.openxmlformats.org/officeDocument/2006/relationships/image" Target="media/image21.png"/>
  <Relationship Id="rId28" Type="http://schemas.openxmlformats.org/officeDocument/2006/relationships/image" Target="media/image22.png"/>
  <Relationship Id="rId29" Type="http://schemas.openxmlformats.org/officeDocument/2006/relationships/image" Target="media/image23.png"/>
  <Relationship Id="rId3" Type="http://schemas.openxmlformats.org/officeDocument/2006/relationships/header" Target="header1.xml"/>
  <Relationship Id="rId30" Type="http://schemas.openxmlformats.org/officeDocument/2006/relationships/image" Target="media/image24.png"/>
  <Relationship Id="rId31" Type="http://schemas.openxmlformats.org/officeDocument/2006/relationships/image" Target="media/image25.png"/>
  <Relationship Id="rId32" Type="http://schemas.openxmlformats.org/officeDocument/2006/relationships/image" Target="media/image26.png"/>
  <Relationship Id="rId33" Type="http://schemas.openxmlformats.org/officeDocument/2006/relationships/image" Target="media/image27.png"/>
  <Relationship Id="rId34" Type="http://schemas.openxmlformats.org/officeDocument/2006/relationships/image" Target="media/image28.png"/>
  <Relationship Id="rId35" Type="http://schemas.openxmlformats.org/officeDocument/2006/relationships/image" Target="media/image29.png"/>
  <Relationship Id="rId36" Type="http://schemas.openxmlformats.org/officeDocument/2006/relationships/image" Target="media/image30.png"/>
  <Relationship Id="rId37" Type="http://schemas.openxmlformats.org/officeDocument/2006/relationships/image" Target="media/image31.png"/>
  <Relationship Id="rId4" Type="http://schemas.openxmlformats.org/officeDocument/2006/relationships/header" Target="header2.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styles" Target="styles.xml"/>
  <Relationship Id="rId8" Type="http://schemas.openxmlformats.org/officeDocument/2006/relationships/image" Target="media/image2.png"/>
  <Relationship Id="rId9" Type="http://schemas.openxmlformats.org/officeDocument/2006/relationships/image" Target="media/image3.png"/>
</Relationships>

</file>

<file path=docProps/app.xml><?xml version="1.0" encoding="utf-8"?>
<Properties xmlns="http://schemas.openxmlformats.org/officeDocument/2006/extended-properties">
  <Application>Apache POI</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2020-08-10T09:19:44Z</dcterms:created>
  <dc:creator>Apache POI</dc:creator>
</coreProperties>
</file>